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DAD3" w14:textId="4FEAAEE5" w:rsidR="00B571A5" w:rsidRDefault="00B571A5" w:rsidP="00E20C26">
      <w:r>
        <w:rPr>
          <w:noProof/>
        </w:rPr>
        <w:drawing>
          <wp:anchor distT="0" distB="0" distL="114300" distR="114300" simplePos="0" relativeHeight="252157952" behindDoc="1" locked="0" layoutInCell="1" allowOverlap="1" wp14:anchorId="01DFFEF2" wp14:editId="5C123623">
            <wp:simplePos x="0" y="0"/>
            <wp:positionH relativeFrom="column">
              <wp:posOffset>-594360</wp:posOffset>
            </wp:positionH>
            <wp:positionV relativeFrom="paragraph">
              <wp:posOffset>367665</wp:posOffset>
            </wp:positionV>
            <wp:extent cx="6762750" cy="7648575"/>
            <wp:effectExtent l="0" t="0" r="0" b="9525"/>
            <wp:wrapTight wrapText="bothSides">
              <wp:wrapPolygon edited="0">
                <wp:start x="0" y="0"/>
                <wp:lineTo x="0" y="21573"/>
                <wp:lineTo x="21539" y="21573"/>
                <wp:lineTo x="21539" y="0"/>
                <wp:lineTo x="0" y="0"/>
              </wp:wrapPolygon>
            </wp:wrapTight>
            <wp:docPr id="228591182"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91182" name="Imagen 1" descr="Diagrama&#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b="10619"/>
                    <a:stretch/>
                  </pic:blipFill>
                  <pic:spPr bwMode="auto">
                    <a:xfrm>
                      <a:off x="0" y="0"/>
                      <a:ext cx="6762750" cy="7648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1D777C" w14:textId="4B55D70D" w:rsidR="00E20C26" w:rsidRPr="00E20C26" w:rsidRDefault="007C40B4" w:rsidP="00E20C26">
      <w:r>
        <w:rPr>
          <w:noProof/>
        </w:rPr>
        <w:lastRenderedPageBreak/>
        <mc:AlternateContent>
          <mc:Choice Requires="wps">
            <w:drawing>
              <wp:anchor distT="0" distB="0" distL="114300" distR="114300" simplePos="0" relativeHeight="252150784" behindDoc="0" locked="0" layoutInCell="1" allowOverlap="1" wp14:anchorId="015B7DCF" wp14:editId="46440505">
                <wp:simplePos x="0" y="0"/>
                <wp:positionH relativeFrom="page">
                  <wp:align>center</wp:align>
                </wp:positionH>
                <wp:positionV relativeFrom="page">
                  <wp:posOffset>3349667</wp:posOffset>
                </wp:positionV>
                <wp:extent cx="6416040" cy="2819400"/>
                <wp:effectExtent l="0" t="0" r="0" b="0"/>
                <wp:wrapNone/>
                <wp:docPr id="1646192087" name="Cuadro de texto 1"/>
                <wp:cNvGraphicFramePr/>
                <a:graphic xmlns:a="http://schemas.openxmlformats.org/drawingml/2006/main">
                  <a:graphicData uri="http://schemas.microsoft.com/office/word/2010/wordprocessingShape">
                    <wps:wsp>
                      <wps:cNvSpPr txBox="1"/>
                      <wps:spPr>
                        <a:xfrm>
                          <a:off x="0" y="0"/>
                          <a:ext cx="6416040" cy="2819400"/>
                        </a:xfrm>
                        <a:prstGeom prst="rect">
                          <a:avLst/>
                        </a:prstGeom>
                        <a:noFill/>
                        <a:ln>
                          <a:noFill/>
                        </a:ln>
                      </wps:spPr>
                      <wps:txbx>
                        <w:txbxContent>
                          <w:p w14:paraId="23A65F61" w14:textId="318157E0" w:rsidR="0048114C" w:rsidRPr="00C71067" w:rsidRDefault="0048114C" w:rsidP="00C033DE">
                            <w:pPr>
                              <w:jc w:val="center"/>
                              <w:rPr>
                                <w:rFonts w:ascii="Amasis MT Pro" w:hAnsi="Amasis MT Pro" w:cs="Times New Roman"/>
                                <w:b/>
                                <w:noProof/>
                                <w:color w:val="FFFFFF" w:themeColor="background1"/>
                                <w:sz w:val="88"/>
                                <w:szCs w:val="88"/>
                                <w:lang w:val="es-ES"/>
                                <w14:textOutline w14:w="12700" w14:cap="flat" w14:cmpd="sng" w14:algn="ctr">
                                  <w14:solidFill>
                                    <w14:schemeClr w14:val="bg1"/>
                                  </w14:solidFill>
                                  <w14:prstDash w14:val="solid"/>
                                  <w14:round/>
                                </w14:textOutline>
                              </w:rPr>
                            </w:pPr>
                            <w:r w:rsidRPr="00C71067">
                              <w:rPr>
                                <w:rFonts w:ascii="Amasis MT Pro" w:hAnsi="Amasis MT Pro" w:cs="Times New Roman"/>
                                <w:b/>
                                <w:noProof/>
                                <w:color w:val="FFFFFF" w:themeColor="background1"/>
                                <w:sz w:val="88"/>
                                <w:szCs w:val="88"/>
                                <w:lang w:val="es-ES"/>
                                <w14:textOutline w14:w="12700" w14:cap="flat" w14:cmpd="sng" w14:algn="ctr">
                                  <w14:solidFill>
                                    <w14:schemeClr w14:val="bg1"/>
                                  </w14:solidFill>
                                  <w14:prstDash w14:val="solid"/>
                                  <w14:round/>
                                </w14:textOutline>
                              </w:rPr>
                              <w:t>INFORME PRIMER CUATRIMESTRE</w:t>
                            </w:r>
                          </w:p>
                          <w:p w14:paraId="40A5DDE9" w14:textId="77777777" w:rsidR="0048114C" w:rsidRPr="00C71067" w:rsidRDefault="0048114C" w:rsidP="00C033DE">
                            <w:pPr>
                              <w:jc w:val="center"/>
                              <w:rPr>
                                <w:rFonts w:ascii="Amasis MT Pro" w:hAnsi="Amasis MT Pro" w:cs="Times New Roman"/>
                                <w:b/>
                                <w:noProof/>
                                <w:color w:val="FFFFFF" w:themeColor="background1"/>
                                <w:sz w:val="88"/>
                                <w:szCs w:val="88"/>
                                <w:lang w:val="es-ES"/>
                                <w14:textOutline w14:w="12700" w14:cap="flat" w14:cmpd="sng" w14:algn="ctr">
                                  <w14:solidFill>
                                    <w14:schemeClr w14:val="bg1"/>
                                  </w14:solidFill>
                                  <w14:prstDash w14:val="solid"/>
                                  <w14:round/>
                                </w14:textOutline>
                              </w:rPr>
                            </w:pPr>
                            <w:r w:rsidRPr="00C71067">
                              <w:rPr>
                                <w:rFonts w:ascii="Amasis MT Pro" w:hAnsi="Amasis MT Pro" w:cs="Times New Roman"/>
                                <w:b/>
                                <w:noProof/>
                                <w:color w:val="FFFFFF" w:themeColor="background1"/>
                                <w:sz w:val="88"/>
                                <w:szCs w:val="88"/>
                                <w:lang w:val="es-ES"/>
                                <w14:textOutline w14:w="12700" w14:cap="flat" w14:cmpd="sng" w14:algn="ctr">
                                  <w14:solidFill>
                                    <w14:schemeClr w14:val="bg1"/>
                                  </w14:solidFill>
                                  <w14:prstDash w14:val="solid"/>
                                  <w14:round/>
                                </w14:textOutline>
                              </w:rPr>
                              <w:t>2025</w:t>
                            </w:r>
                          </w:p>
                          <w:p w14:paraId="363F0D09" w14:textId="77777777" w:rsidR="0048114C" w:rsidRPr="00C71067" w:rsidRDefault="0048114C" w:rsidP="00C033DE">
                            <w:pPr>
                              <w:jc w:val="center"/>
                              <w:rPr>
                                <w:rFonts w:ascii="Amasis MT Pro" w:hAnsi="Amasis MT Pro" w:cs="Times New Roman"/>
                                <w:bCs/>
                                <w:noProof/>
                                <w:color w:val="FFFFFF" w:themeColor="background1"/>
                                <w:sz w:val="40"/>
                                <w:szCs w:val="40"/>
                                <w:lang w:val="es-ES"/>
                                <w14:textOutline w14:w="12700" w14:cap="flat" w14:cmpd="sng" w14:algn="ctr">
                                  <w14:solidFill>
                                    <w14:schemeClr w14:val="bg1"/>
                                  </w14:solidFill>
                                  <w14:prstDash w14:val="solid"/>
                                  <w14:round/>
                                </w14:textOutline>
                              </w:rPr>
                            </w:pPr>
                          </w:p>
                          <w:p w14:paraId="7B641A55" w14:textId="03F54ED6" w:rsidR="00C71067" w:rsidRPr="00C71067" w:rsidRDefault="00C71067" w:rsidP="00C033DE">
                            <w:pPr>
                              <w:jc w:val="center"/>
                              <w:rPr>
                                <w:rFonts w:ascii="Amasis MT Pro" w:hAnsi="Amasis MT Pro" w:cs="Times New Roman"/>
                                <w:bCs/>
                                <w:noProof/>
                                <w:color w:val="FFFFFF" w:themeColor="background1"/>
                                <w:sz w:val="40"/>
                                <w:szCs w:val="40"/>
                                <w:lang w:val="es-ES"/>
                                <w14:textOutline w14:w="12700" w14:cap="flat" w14:cmpd="sng" w14:algn="ctr">
                                  <w14:solidFill>
                                    <w14:schemeClr w14:val="bg1"/>
                                  </w14:solidFill>
                                  <w14:prstDash w14:val="solid"/>
                                  <w14:round/>
                                </w14:textOutline>
                              </w:rPr>
                            </w:pPr>
                            <w:r w:rsidRPr="00C71067">
                              <w:rPr>
                                <w:rFonts w:ascii="Amasis MT Pro" w:hAnsi="Amasis MT Pro" w:cs="Times New Roman"/>
                                <w:bCs/>
                                <w:noProof/>
                                <w:color w:val="FFFFFF" w:themeColor="background1"/>
                                <w:sz w:val="40"/>
                                <w:szCs w:val="40"/>
                                <w:lang w:val="es-ES"/>
                                <w14:textOutline w14:w="12700" w14:cap="flat" w14:cmpd="sng" w14:algn="ctr">
                                  <w14:solidFill>
                                    <w14:schemeClr w14:val="bg1"/>
                                  </w14:solidFill>
                                  <w14:prstDash w14:val="solid"/>
                                  <w14:round/>
                                </w14:textOutline>
                              </w:rPr>
                              <w:t>(Enero-Abril)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15B7DCF" id="_x0000_t202" coordsize="21600,21600" o:spt="202" path="m,l,21600r21600,l21600,xe">
                <v:stroke joinstyle="miter"/>
                <v:path gradientshapeok="t" o:connecttype="rect"/>
              </v:shapetype>
              <v:shape id="Cuadro de texto 1" o:spid="_x0000_s1026" type="#_x0000_t202" style="position:absolute;margin-left:0;margin-top:263.75pt;width:505.2pt;height:222pt;z-index:252150784;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" filled="f" stroked="f">
                <v:textbox>
                  <w:txbxContent>
                    <w:p w14:paraId="23A65F61" w14:textId="318157E0" w:rsidR="0048114C" w:rsidRPr="00C71067" w:rsidRDefault="0048114C" w:rsidP="00C033DE">
                      <w:pPr>
                        <w:jc w:val="center"/>
                        <w:rPr>
                          <w:rFonts w:ascii="Amasis MT Pro" w:hAnsi="Amasis MT Pro" w:cs="Times New Roman"/>
                          <w:b/>
                          <w:noProof/>
                          <w:color w:val="FFFFFF" w:themeColor="background1"/>
                          <w:sz w:val="88"/>
                          <w:szCs w:val="88"/>
                          <w:lang w:val="es-ES"/>
                          <w14:textOutline w14:w="12700" w14:cap="flat" w14:cmpd="sng" w14:algn="ctr">
                            <w14:solidFill>
                              <w14:schemeClr w14:val="bg1"/>
                            </w14:solidFill>
                            <w14:prstDash w14:val="solid"/>
                            <w14:round/>
                          </w14:textOutline>
                        </w:rPr>
                      </w:pPr>
                      <w:r w:rsidRPr="00C71067">
                        <w:rPr>
                          <w:rFonts w:ascii="Amasis MT Pro" w:hAnsi="Amasis MT Pro" w:cs="Times New Roman"/>
                          <w:b/>
                          <w:noProof/>
                          <w:color w:val="FFFFFF" w:themeColor="background1"/>
                          <w:sz w:val="88"/>
                          <w:szCs w:val="88"/>
                          <w:lang w:val="es-ES"/>
                          <w14:textOutline w14:w="12700" w14:cap="flat" w14:cmpd="sng" w14:algn="ctr">
                            <w14:solidFill>
                              <w14:schemeClr w14:val="bg1"/>
                            </w14:solidFill>
                            <w14:prstDash w14:val="solid"/>
                            <w14:round/>
                          </w14:textOutline>
                        </w:rPr>
                        <w:t>INFORME PRIMER CUATRIMESTRE</w:t>
                      </w:r>
                    </w:p>
                    <w:p w14:paraId="40A5DDE9" w14:textId="77777777" w:rsidR="0048114C" w:rsidRPr="00C71067" w:rsidRDefault="0048114C" w:rsidP="00C033DE">
                      <w:pPr>
                        <w:jc w:val="center"/>
                        <w:rPr>
                          <w:rFonts w:ascii="Amasis MT Pro" w:hAnsi="Amasis MT Pro" w:cs="Times New Roman"/>
                          <w:b/>
                          <w:noProof/>
                          <w:color w:val="FFFFFF" w:themeColor="background1"/>
                          <w:sz w:val="88"/>
                          <w:szCs w:val="88"/>
                          <w:lang w:val="es-ES"/>
                          <w14:textOutline w14:w="12700" w14:cap="flat" w14:cmpd="sng" w14:algn="ctr">
                            <w14:solidFill>
                              <w14:schemeClr w14:val="bg1"/>
                            </w14:solidFill>
                            <w14:prstDash w14:val="solid"/>
                            <w14:round/>
                          </w14:textOutline>
                        </w:rPr>
                      </w:pPr>
                      <w:r w:rsidRPr="00C71067">
                        <w:rPr>
                          <w:rFonts w:ascii="Amasis MT Pro" w:hAnsi="Amasis MT Pro" w:cs="Times New Roman"/>
                          <w:b/>
                          <w:noProof/>
                          <w:color w:val="FFFFFF" w:themeColor="background1"/>
                          <w:sz w:val="88"/>
                          <w:szCs w:val="88"/>
                          <w:lang w:val="es-ES"/>
                          <w14:textOutline w14:w="12700" w14:cap="flat" w14:cmpd="sng" w14:algn="ctr">
                            <w14:solidFill>
                              <w14:schemeClr w14:val="bg1"/>
                            </w14:solidFill>
                            <w14:prstDash w14:val="solid"/>
                            <w14:round/>
                          </w14:textOutline>
                        </w:rPr>
                        <w:t>2025</w:t>
                      </w:r>
                    </w:p>
                    <w:p w14:paraId="363F0D09" w14:textId="77777777" w:rsidR="0048114C" w:rsidRPr="00C71067" w:rsidRDefault="0048114C" w:rsidP="00C033DE">
                      <w:pPr>
                        <w:jc w:val="center"/>
                        <w:rPr>
                          <w:rFonts w:ascii="Amasis MT Pro" w:hAnsi="Amasis MT Pro" w:cs="Times New Roman"/>
                          <w:bCs/>
                          <w:noProof/>
                          <w:color w:val="FFFFFF" w:themeColor="background1"/>
                          <w:sz w:val="40"/>
                          <w:szCs w:val="40"/>
                          <w:lang w:val="es-ES"/>
                          <w14:textOutline w14:w="12700" w14:cap="flat" w14:cmpd="sng" w14:algn="ctr">
                            <w14:solidFill>
                              <w14:schemeClr w14:val="bg1"/>
                            </w14:solidFill>
                            <w14:prstDash w14:val="solid"/>
                            <w14:round/>
                          </w14:textOutline>
                        </w:rPr>
                      </w:pPr>
                    </w:p>
                    <w:p w14:paraId="7B641A55" w14:textId="03F54ED6" w:rsidR="00C71067" w:rsidRPr="00C71067" w:rsidRDefault="00C71067" w:rsidP="00C033DE">
                      <w:pPr>
                        <w:jc w:val="center"/>
                        <w:rPr>
                          <w:rFonts w:ascii="Amasis MT Pro" w:hAnsi="Amasis MT Pro" w:cs="Times New Roman"/>
                          <w:bCs/>
                          <w:noProof/>
                          <w:color w:val="FFFFFF" w:themeColor="background1"/>
                          <w:sz w:val="40"/>
                          <w:szCs w:val="40"/>
                          <w:lang w:val="es-ES"/>
                          <w14:textOutline w14:w="12700" w14:cap="flat" w14:cmpd="sng" w14:algn="ctr">
                            <w14:solidFill>
                              <w14:schemeClr w14:val="bg1"/>
                            </w14:solidFill>
                            <w14:prstDash w14:val="solid"/>
                            <w14:round/>
                          </w14:textOutline>
                        </w:rPr>
                      </w:pPr>
                      <w:r w:rsidRPr="00C71067">
                        <w:rPr>
                          <w:rFonts w:ascii="Amasis MT Pro" w:hAnsi="Amasis MT Pro" w:cs="Times New Roman"/>
                          <w:bCs/>
                          <w:noProof/>
                          <w:color w:val="FFFFFF" w:themeColor="background1"/>
                          <w:sz w:val="40"/>
                          <w:szCs w:val="40"/>
                          <w:lang w:val="es-ES"/>
                          <w14:textOutline w14:w="12700" w14:cap="flat" w14:cmpd="sng" w14:algn="ctr">
                            <w14:solidFill>
                              <w14:schemeClr w14:val="bg1"/>
                            </w14:solidFill>
                            <w14:prstDash w14:val="solid"/>
                            <w14:round/>
                          </w14:textOutline>
                        </w:rPr>
                        <w:t>(Enero-Abril)</w:t>
                      </w:r>
                    </w:p>
                  </w:txbxContent>
                </v:textbox>
                <w10:wrap anchorx="page" anchory="page"/>
              </v:shape>
            </w:pict>
          </mc:Fallback>
        </mc:AlternateContent>
      </w:r>
      <w:r w:rsidR="001B758C" w:rsidRPr="00921689">
        <w:rPr>
          <w:noProof/>
        </w:rPr>
        <w:drawing>
          <wp:anchor distT="0" distB="0" distL="114300" distR="114300" simplePos="0" relativeHeight="252148736" behindDoc="1" locked="0" layoutInCell="1" allowOverlap="1" wp14:anchorId="3815CB14" wp14:editId="254BC972">
            <wp:simplePos x="0" y="0"/>
            <wp:positionH relativeFrom="page">
              <wp:posOffset>228954</wp:posOffset>
            </wp:positionH>
            <wp:positionV relativeFrom="paragraph">
              <wp:posOffset>152827</wp:posOffset>
            </wp:positionV>
            <wp:extent cx="7173241" cy="7867015"/>
            <wp:effectExtent l="152400" t="152400" r="370840" b="362585"/>
            <wp:wrapTight wrapText="bothSides">
              <wp:wrapPolygon edited="0">
                <wp:start x="229" y="-418"/>
                <wp:lineTo x="-459" y="-314"/>
                <wp:lineTo x="-459" y="21811"/>
                <wp:lineTo x="-57" y="22282"/>
                <wp:lineTo x="574" y="22543"/>
                <wp:lineTo x="21627" y="22543"/>
                <wp:lineTo x="22258" y="22282"/>
                <wp:lineTo x="22659" y="21497"/>
                <wp:lineTo x="22659" y="523"/>
                <wp:lineTo x="21971" y="-262"/>
                <wp:lineTo x="21914" y="-418"/>
                <wp:lineTo x="229" y="-418"/>
              </wp:wrapPolygon>
            </wp:wrapTight>
            <wp:docPr id="2042957965" name="Imagen 6" descr="Pantalla de computadora con luces de color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57965" name="Imagen 6" descr="Pantalla de computadora con luces de colores&#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73241" cy="786701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7C2832">
        <w:rPr>
          <w:noProof/>
        </w:rPr>
        <mc:AlternateContent>
          <mc:Choice Requires="wps">
            <w:drawing>
              <wp:anchor distT="0" distB="0" distL="114300" distR="114300" simplePos="0" relativeHeight="252156928" behindDoc="0" locked="0" layoutInCell="1" allowOverlap="1" wp14:anchorId="7309CE5A" wp14:editId="3EF03B78">
                <wp:simplePos x="0" y="0"/>
                <wp:positionH relativeFrom="column">
                  <wp:posOffset>5244465</wp:posOffset>
                </wp:positionH>
                <wp:positionV relativeFrom="paragraph">
                  <wp:posOffset>8273415</wp:posOffset>
                </wp:positionV>
                <wp:extent cx="209550" cy="266700"/>
                <wp:effectExtent l="0" t="0" r="0" b="0"/>
                <wp:wrapNone/>
                <wp:docPr id="586681485" name="Rectángulo: esquinas redondeadas 1"/>
                <wp:cNvGraphicFramePr/>
                <a:graphic xmlns:a="http://schemas.openxmlformats.org/drawingml/2006/main">
                  <a:graphicData uri="http://schemas.microsoft.com/office/word/2010/wordprocessingShape">
                    <wps:wsp>
                      <wps:cNvSpPr/>
                      <wps:spPr>
                        <a:xfrm>
                          <a:off x="0" y="0"/>
                          <a:ext cx="209550" cy="26670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59C72B" id="Rectángulo: esquinas redondeadas 1" o:spid="_x0000_s1026" style="position:absolute;margin-left:412.95pt;margin-top:651.45pt;width:16.5pt;height:21pt;z-index:252156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" fillcolor="white [3212]" stroked="f" strokeweight="1pt">
                <v:stroke joinstyle="miter"/>
              </v:roundrect>
            </w:pict>
          </mc:Fallback>
        </mc:AlternateContent>
      </w:r>
      <w:r w:rsidR="00440C2B">
        <w:rPr>
          <w:noProof/>
        </w:rPr>
        <mc:AlternateContent>
          <mc:Choice Requires="wps">
            <w:drawing>
              <wp:anchor distT="45720" distB="45720" distL="114300" distR="114300" simplePos="0" relativeHeight="252155904" behindDoc="0" locked="0" layoutInCell="1" allowOverlap="1" wp14:anchorId="34EC29D2" wp14:editId="14E84885">
                <wp:simplePos x="0" y="0"/>
                <wp:positionH relativeFrom="column">
                  <wp:posOffset>2868295</wp:posOffset>
                </wp:positionH>
                <wp:positionV relativeFrom="paragraph">
                  <wp:posOffset>7517130</wp:posOffset>
                </wp:positionV>
                <wp:extent cx="2360930" cy="1404620"/>
                <wp:effectExtent l="0" t="0" r="0" b="2540"/>
                <wp:wrapSquare wrapText="bothSides"/>
                <wp:docPr id="12764564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700A126" w14:textId="48C6CF81" w:rsidR="00440C2B" w:rsidRPr="00440C2B" w:rsidRDefault="00440C2B">
                            <w:pPr>
                              <w:rPr>
                                <w:rFonts w:ascii="Amasis MT Pro" w:hAnsi="Amasis MT Pro"/>
                                <w:color w:val="FFFFFF" w:themeColor="background1"/>
                              </w:rPr>
                            </w:pPr>
                            <w:r w:rsidRPr="00440C2B">
                              <w:rPr>
                                <w:rFonts w:ascii="Amasis MT Pro" w:hAnsi="Amasis MT Pro"/>
                                <w:color w:val="FFFFFF" w:themeColor="background1"/>
                              </w:rPr>
                              <w:t>Guatemala, mayo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4EC29D2" id="Cuadro de texto 2" o:spid="_x0000_s1027" type="#_x0000_t202" style="position:absolute;margin-left:225.85pt;margin-top:591.9pt;width:185.9pt;height:110.6pt;z-index:2521559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" filled="f" stroked="f">
                <v:textbox style="mso-fit-shape-to-text:t">
                  <w:txbxContent>
                    <w:p w14:paraId="3700A126" w14:textId="48C6CF81" w:rsidR="00440C2B" w:rsidRPr="00440C2B" w:rsidRDefault="00440C2B">
                      <w:pPr>
                        <w:rPr>
                          <w:rFonts w:ascii="Amasis MT Pro" w:hAnsi="Amasis MT Pro"/>
                          <w:color w:val="FFFFFF" w:themeColor="background1"/>
                        </w:rPr>
                      </w:pPr>
                      <w:r w:rsidRPr="00440C2B">
                        <w:rPr>
                          <w:rFonts w:ascii="Amasis MT Pro" w:hAnsi="Amasis MT Pro"/>
                          <w:color w:val="FFFFFF" w:themeColor="background1"/>
                        </w:rPr>
                        <w:t>Guatemala, mayo 2025.</w:t>
                      </w:r>
                    </w:p>
                  </w:txbxContent>
                </v:textbox>
                <w10:wrap type="square"/>
              </v:shape>
            </w:pict>
          </mc:Fallback>
        </mc:AlternateContent>
      </w:r>
    </w:p>
    <w:p w14:paraId="7315CCE3" w14:textId="32F28DAD" w:rsidR="00FC138A" w:rsidRDefault="00FC138A"/>
    <w:p w14:paraId="271E4256" w14:textId="49207421" w:rsidR="00B81623" w:rsidRDefault="00B81623" w:rsidP="00DE1A0C">
      <w:pPr>
        <w:spacing w:line="360" w:lineRule="auto"/>
        <w:rPr>
          <w:noProof/>
          <w:lang w:val="es-MX" w:eastAsia="es-MX"/>
        </w:rPr>
      </w:pPr>
    </w:p>
    <w:p w14:paraId="0EAECC6E" w14:textId="42E8B0A9" w:rsidR="00B81623" w:rsidRDefault="00B81623" w:rsidP="00DE1A0C">
      <w:pPr>
        <w:spacing w:line="360" w:lineRule="auto"/>
        <w:rPr>
          <w:noProof/>
          <w:lang w:val="es-MX" w:eastAsia="es-MX"/>
        </w:rPr>
      </w:pPr>
    </w:p>
    <w:p w14:paraId="16A9BB8F" w14:textId="5F8940C6" w:rsidR="00873E2F" w:rsidRDefault="007C5ACC" w:rsidP="00DE1A0C">
      <w:pPr>
        <w:spacing w:line="360" w:lineRule="auto"/>
        <w:rPr>
          <w:noProof/>
          <w:lang w:val="es-MX" w:eastAsia="es-MX"/>
        </w:rPr>
      </w:pPr>
      <w:r>
        <w:rPr>
          <w:noProof/>
        </w:rPr>
        <mc:AlternateContent>
          <mc:Choice Requires="wps">
            <w:drawing>
              <wp:anchor distT="45720" distB="45720" distL="114300" distR="114300" simplePos="0" relativeHeight="252152832" behindDoc="0" locked="0" layoutInCell="1" allowOverlap="1" wp14:anchorId="6CE43A7E" wp14:editId="3373F8D7">
                <wp:simplePos x="0" y="0"/>
                <wp:positionH relativeFrom="page">
                  <wp:posOffset>314325</wp:posOffset>
                </wp:positionH>
                <wp:positionV relativeFrom="paragraph">
                  <wp:posOffset>219710</wp:posOffset>
                </wp:positionV>
                <wp:extent cx="2360930" cy="1404620"/>
                <wp:effectExtent l="0" t="0" r="0" b="0"/>
                <wp:wrapSquare wrapText="bothSides"/>
                <wp:docPr id="17658537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B735B92" w14:textId="02DB6A43" w:rsidR="007C5ACC" w:rsidRPr="007C5ACC" w:rsidRDefault="007C5ACC">
                            <w:pPr>
                              <w:rPr>
                                <w:color w:val="FFFFFF" w:themeColor="background1"/>
                              </w:rPr>
                            </w:pPr>
                            <w:r>
                              <w:rPr>
                                <w:color w:val="FFFFFF" w:themeColor="background1"/>
                              </w:rPr>
                              <w:t xml:space="preserve">Guatemala, </w:t>
                            </w:r>
                            <w:r w:rsidRPr="007C5ACC">
                              <w:rPr>
                                <w:color w:val="FFFFFF" w:themeColor="background1"/>
                              </w:rPr>
                              <w:t>Mayo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CE43A7E" id="_x0000_s1028" type="#_x0000_t202" style="position:absolute;margin-left:24.75pt;margin-top:17.3pt;width:185.9pt;height:110.6pt;z-index:252152832;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" filled="f" stroked="f">
                <v:textbox style="mso-fit-shape-to-text:t">
                  <w:txbxContent>
                    <w:p w14:paraId="4B735B92" w14:textId="02DB6A43" w:rsidR="007C5ACC" w:rsidRPr="007C5ACC" w:rsidRDefault="007C5ACC">
                      <w:pPr>
                        <w:rPr>
                          <w:color w:val="FFFFFF" w:themeColor="background1"/>
                        </w:rPr>
                      </w:pPr>
                      <w:r>
                        <w:rPr>
                          <w:color w:val="FFFFFF" w:themeColor="background1"/>
                        </w:rPr>
                        <w:t xml:space="preserve">Guatemala, </w:t>
                      </w:r>
                      <w:proofErr w:type="gramStart"/>
                      <w:r w:rsidRPr="007C5ACC">
                        <w:rPr>
                          <w:color w:val="FFFFFF" w:themeColor="background1"/>
                        </w:rPr>
                        <w:t>Mayo</w:t>
                      </w:r>
                      <w:proofErr w:type="gramEnd"/>
                      <w:r w:rsidRPr="007C5ACC">
                        <w:rPr>
                          <w:color w:val="FFFFFF" w:themeColor="background1"/>
                        </w:rPr>
                        <w:t xml:space="preserve"> 2025</w:t>
                      </w:r>
                    </w:p>
                  </w:txbxContent>
                </v:textbox>
                <w10:wrap type="square" anchorx="page"/>
              </v:shape>
            </w:pict>
          </mc:Fallback>
        </mc:AlternateContent>
      </w:r>
      <w:r w:rsidR="00FD7E66">
        <w:rPr>
          <w:noProof/>
          <w:lang w:val="es-MX" w:eastAsia="es-MX"/>
        </w:rPr>
        <mc:AlternateContent>
          <mc:Choice Requires="wps">
            <w:drawing>
              <wp:anchor distT="0" distB="0" distL="114300" distR="114300" simplePos="0" relativeHeight="252153856" behindDoc="0" locked="0" layoutInCell="1" allowOverlap="1" wp14:anchorId="506C945C" wp14:editId="0F655AE4">
                <wp:simplePos x="0" y="0"/>
                <wp:positionH relativeFrom="column">
                  <wp:posOffset>5215890</wp:posOffset>
                </wp:positionH>
                <wp:positionV relativeFrom="paragraph">
                  <wp:posOffset>505460</wp:posOffset>
                </wp:positionV>
                <wp:extent cx="285750" cy="295275"/>
                <wp:effectExtent l="0" t="0" r="0" b="9525"/>
                <wp:wrapNone/>
                <wp:docPr id="2115184585" name="Rectángulo: esquinas redondeadas 7"/>
                <wp:cNvGraphicFramePr/>
                <a:graphic xmlns:a="http://schemas.openxmlformats.org/drawingml/2006/main">
                  <a:graphicData uri="http://schemas.microsoft.com/office/word/2010/wordprocessingShape">
                    <wps:wsp>
                      <wps:cNvSpPr/>
                      <wps:spPr>
                        <a:xfrm>
                          <a:off x="0" y="0"/>
                          <a:ext cx="285750" cy="295275"/>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EB47416" id="Rectángulo: esquinas redondeadas 7" o:spid="_x0000_s1026" style="position:absolute;margin-left:410.7pt;margin-top:39.8pt;width:22.5pt;height:23.25pt;z-index:252153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" fillcolor="white [3212]" stroked="f" strokeweight="1pt">
                <v:stroke joinstyle="miter"/>
              </v:roundrect>
            </w:pict>
          </mc:Fallback>
        </mc:AlternateContent>
      </w:r>
      <w:r w:rsidR="00C6168D">
        <w:rPr>
          <w:noProof/>
        </w:rPr>
        <mc:AlternateContent>
          <mc:Choice Requires="wps">
            <w:drawing>
              <wp:anchor distT="45720" distB="45720" distL="114300" distR="114300" simplePos="0" relativeHeight="251655680" behindDoc="1" locked="0" layoutInCell="1" allowOverlap="1" wp14:anchorId="09A9553F" wp14:editId="356154D3">
                <wp:simplePos x="0" y="0"/>
                <wp:positionH relativeFrom="margin">
                  <wp:posOffset>4961504</wp:posOffset>
                </wp:positionH>
                <wp:positionV relativeFrom="paragraph">
                  <wp:posOffset>200991</wp:posOffset>
                </wp:positionV>
                <wp:extent cx="1625600" cy="1404620"/>
                <wp:effectExtent l="0" t="0" r="0" b="0"/>
                <wp:wrapTight wrapText="bothSides">
                  <wp:wrapPolygon edited="0">
                    <wp:start x="759" y="0"/>
                    <wp:lineTo x="759" y="20115"/>
                    <wp:lineTo x="20756" y="20115"/>
                    <wp:lineTo x="20756" y="0"/>
                    <wp:lineTo x="759" y="0"/>
                  </wp:wrapPolygon>
                </wp:wrapTight>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1404620"/>
                        </a:xfrm>
                        <a:prstGeom prst="rect">
                          <a:avLst/>
                        </a:prstGeom>
                        <a:noFill/>
                        <a:ln w="9525">
                          <a:noFill/>
                          <a:miter lim="800000"/>
                          <a:headEnd/>
                          <a:tailEnd/>
                        </a:ln>
                      </wps:spPr>
                      <wps:txbx>
                        <w:txbxContent>
                          <w:p w14:paraId="403845A7" w14:textId="65633701" w:rsidR="00F52B31" w:rsidRPr="00F52B31" w:rsidRDefault="00F52B31">
                            <w:pPr>
                              <w:rPr>
                                <w:color w:val="FFFFFF" w:themeColor="background1"/>
                              </w:rPr>
                            </w:pPr>
                            <w:r w:rsidRPr="00F52B31">
                              <w:rPr>
                                <w:color w:val="FFFFFF" w:themeColor="background1"/>
                              </w:rPr>
                              <w:t>Guatemala abril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A9553F" id="_x0000_s1029" type="#_x0000_t202" style="position:absolute;margin-left:390.65pt;margin-top:15.85pt;width:128pt;height:110.6pt;z-index:-2516608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" filled="f" stroked="f">
                <v:textbox style="mso-fit-shape-to-text:t">
                  <w:txbxContent>
                    <w:p w14:paraId="403845A7" w14:textId="65633701" w:rsidR="00F52B31" w:rsidRPr="00F52B31" w:rsidRDefault="00F52B31">
                      <w:pPr>
                        <w:rPr>
                          <w:color w:val="FFFFFF" w:themeColor="background1"/>
                        </w:rPr>
                      </w:pPr>
                      <w:r w:rsidRPr="00F52B31">
                        <w:rPr>
                          <w:color w:val="FFFFFF" w:themeColor="background1"/>
                        </w:rPr>
                        <w:t>Guatemala abril 2024</w:t>
                      </w:r>
                    </w:p>
                  </w:txbxContent>
                </v:textbox>
                <w10:wrap type="tight" anchorx="margin"/>
              </v:shape>
            </w:pict>
          </mc:Fallback>
        </mc:AlternateContent>
      </w:r>
    </w:p>
    <w:p w14:paraId="48A6771E" w14:textId="02A878CF" w:rsidR="00DE1A0C" w:rsidRPr="005A146B" w:rsidRDefault="00DE1A0C" w:rsidP="00106135">
      <w:pPr>
        <w:spacing w:line="360" w:lineRule="auto"/>
        <w:jc w:val="center"/>
        <w:rPr>
          <w:rFonts w:ascii="Amasis MT Pro" w:hAnsi="Amasis MT Pro" w:cs="Times New Roman"/>
          <w:b/>
          <w:bCs/>
          <w:color w:val="1C4A80"/>
          <w:sz w:val="28"/>
          <w:szCs w:val="28"/>
        </w:rPr>
      </w:pPr>
      <w:r w:rsidRPr="005A146B">
        <w:rPr>
          <w:rFonts w:ascii="Amasis MT Pro" w:hAnsi="Amasis MT Pro" w:cs="Times New Roman"/>
          <w:b/>
          <w:bCs/>
          <w:color w:val="1C4A80"/>
          <w:sz w:val="28"/>
          <w:szCs w:val="28"/>
        </w:rPr>
        <w:t>Í</w:t>
      </w:r>
      <w:r w:rsidR="007C2CCC" w:rsidRPr="005A146B">
        <w:rPr>
          <w:rFonts w:ascii="Amasis MT Pro" w:hAnsi="Amasis MT Pro" w:cs="Times New Roman"/>
          <w:b/>
          <w:bCs/>
          <w:color w:val="1C4A80"/>
          <w:sz w:val="28"/>
          <w:szCs w:val="28"/>
        </w:rPr>
        <w:t>ndice</w:t>
      </w:r>
    </w:p>
    <w:sdt>
      <w:sdtPr>
        <w:rPr>
          <w:rFonts w:ascii="Times New Roman" w:eastAsiaTheme="minorHAnsi" w:hAnsi="Times New Roman" w:cstheme="minorBidi"/>
          <w:color w:val="auto"/>
          <w:kern w:val="2"/>
          <w:sz w:val="24"/>
          <w:szCs w:val="24"/>
          <w:lang w:val="es-ES"/>
          <w14:ligatures w14:val="standardContextual"/>
        </w:rPr>
        <w:id w:val="37322186"/>
        <w:docPartObj>
          <w:docPartGallery w:val="Table of Contents"/>
          <w:docPartUnique/>
        </w:docPartObj>
      </w:sdtPr>
      <w:sdtEndPr>
        <w:rPr>
          <w:b/>
        </w:rPr>
      </w:sdtEndPr>
      <w:sdtContent>
        <w:p w14:paraId="7B93C76A" w14:textId="35842BF4" w:rsidR="00B25A1D" w:rsidRPr="005A146B" w:rsidRDefault="00B25A1D">
          <w:pPr>
            <w:pStyle w:val="TtuloTDC"/>
            <w:rPr>
              <w:rFonts w:ascii="Amasis MT Pro" w:hAnsi="Amasis MT Pro"/>
            </w:rPr>
          </w:pPr>
        </w:p>
        <w:p w14:paraId="6982E68B" w14:textId="10BE0FF3" w:rsidR="00C80D1B" w:rsidRPr="005A146B" w:rsidRDefault="00B25A1D">
          <w:pPr>
            <w:pStyle w:val="TDC1"/>
            <w:rPr>
              <w:rFonts w:ascii="Amasis MT Pro" w:eastAsiaTheme="minorEastAsia" w:hAnsi="Amasis MT Pro" w:cstheme="minorBidi"/>
              <w:b w:val="0"/>
              <w:bCs/>
              <w:noProof/>
              <w:kern w:val="2"/>
              <w:sz w:val="24"/>
              <w:lang w:val="es-GT" w:eastAsia="es-GT"/>
              <w14:ligatures w14:val="standardContextual"/>
            </w:rPr>
          </w:pPr>
          <w:r w:rsidRPr="005A146B">
            <w:rPr>
              <w:rFonts w:ascii="Amasis MT Pro" w:hAnsi="Amasis MT Pro"/>
              <w:b w:val="0"/>
              <w:bCs/>
              <w:sz w:val="24"/>
            </w:rPr>
            <w:fldChar w:fldCharType="begin"/>
          </w:r>
          <w:r w:rsidRPr="005A146B">
            <w:rPr>
              <w:rFonts w:ascii="Amasis MT Pro" w:hAnsi="Amasis MT Pro"/>
              <w:b w:val="0"/>
              <w:bCs/>
              <w:sz w:val="24"/>
            </w:rPr>
            <w:instrText xml:space="preserve"> TOC \o "1-3" \h \z \u </w:instrText>
          </w:r>
          <w:r w:rsidRPr="005A146B">
            <w:rPr>
              <w:rFonts w:ascii="Amasis MT Pro" w:hAnsi="Amasis MT Pro"/>
              <w:b w:val="0"/>
              <w:bCs/>
              <w:sz w:val="24"/>
            </w:rPr>
            <w:fldChar w:fldCharType="separate"/>
          </w:r>
          <w:hyperlink w:anchor="_Toc166504246" w:history="1">
            <w:r w:rsidR="00C80D1B" w:rsidRPr="005A146B">
              <w:rPr>
                <w:rStyle w:val="Hipervnculo"/>
                <w:rFonts w:ascii="Amasis MT Pro" w:hAnsi="Amasis MT Pro"/>
                <w:b w:val="0"/>
                <w:bCs/>
                <w:noProof/>
                <w:sz w:val="24"/>
              </w:rPr>
              <w:t>Introducción</w:t>
            </w:r>
            <w:r w:rsidR="00C80D1B" w:rsidRPr="005A146B">
              <w:rPr>
                <w:rFonts w:ascii="Amasis MT Pro" w:hAnsi="Amasis MT Pro"/>
                <w:b w:val="0"/>
                <w:bCs/>
                <w:noProof/>
                <w:webHidden/>
                <w:sz w:val="24"/>
              </w:rPr>
              <w:tab/>
            </w:r>
            <w:r w:rsidR="00C80D1B" w:rsidRPr="005A146B">
              <w:rPr>
                <w:rFonts w:ascii="Amasis MT Pro" w:hAnsi="Amasis MT Pro"/>
                <w:b w:val="0"/>
                <w:bCs/>
                <w:noProof/>
                <w:webHidden/>
                <w:sz w:val="24"/>
              </w:rPr>
              <w:fldChar w:fldCharType="begin"/>
            </w:r>
            <w:r w:rsidR="00C80D1B" w:rsidRPr="005A146B">
              <w:rPr>
                <w:rFonts w:ascii="Amasis MT Pro" w:hAnsi="Amasis MT Pro"/>
                <w:b w:val="0"/>
                <w:bCs/>
                <w:noProof/>
                <w:webHidden/>
                <w:sz w:val="24"/>
              </w:rPr>
              <w:instrText xml:space="preserve"> PAGEREF _Toc166504246 \h </w:instrText>
            </w:r>
            <w:r w:rsidR="00C80D1B" w:rsidRPr="005A146B">
              <w:rPr>
                <w:rFonts w:ascii="Amasis MT Pro" w:hAnsi="Amasis MT Pro"/>
                <w:b w:val="0"/>
                <w:bCs/>
                <w:noProof/>
                <w:webHidden/>
                <w:sz w:val="24"/>
              </w:rPr>
            </w:r>
            <w:r w:rsidR="00C80D1B" w:rsidRPr="005A146B">
              <w:rPr>
                <w:rFonts w:ascii="Amasis MT Pro" w:hAnsi="Amasis MT Pro"/>
                <w:b w:val="0"/>
                <w:bCs/>
                <w:noProof/>
                <w:webHidden/>
                <w:sz w:val="24"/>
              </w:rPr>
              <w:fldChar w:fldCharType="separate"/>
            </w:r>
            <w:r w:rsidR="007C40B4">
              <w:rPr>
                <w:rFonts w:ascii="Amasis MT Pro" w:hAnsi="Amasis MT Pro"/>
                <w:b w:val="0"/>
                <w:bCs/>
                <w:noProof/>
                <w:webHidden/>
                <w:sz w:val="24"/>
              </w:rPr>
              <w:t>2</w:t>
            </w:r>
            <w:r w:rsidR="00C80D1B" w:rsidRPr="005A146B">
              <w:rPr>
                <w:rFonts w:ascii="Amasis MT Pro" w:hAnsi="Amasis MT Pro"/>
                <w:b w:val="0"/>
                <w:bCs/>
                <w:noProof/>
                <w:webHidden/>
                <w:sz w:val="24"/>
              </w:rPr>
              <w:fldChar w:fldCharType="end"/>
            </w:r>
          </w:hyperlink>
        </w:p>
        <w:p w14:paraId="5DD340D4" w14:textId="2D492D00"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47" w:history="1">
            <w:r w:rsidRPr="005A146B">
              <w:rPr>
                <w:rStyle w:val="Hipervnculo"/>
                <w:rFonts w:ascii="Amasis MT Pro" w:hAnsi="Amasis MT Pro"/>
                <w:b w:val="0"/>
                <w:bCs/>
                <w:noProof/>
                <w:sz w:val="24"/>
              </w:rPr>
              <w:t>I.</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hAnsi="Amasis MT Pro"/>
                <w:b w:val="0"/>
                <w:bCs/>
                <w:noProof/>
                <w:sz w:val="24"/>
              </w:rPr>
              <w:t>Integración, Funcionarios y Estructura Organizacional de la Comisión GAE.</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_Toc166504247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3</w:t>
            </w:r>
            <w:r w:rsidRPr="005A146B">
              <w:rPr>
                <w:rFonts w:ascii="Amasis MT Pro" w:hAnsi="Amasis MT Pro"/>
                <w:b w:val="0"/>
                <w:bCs/>
                <w:noProof/>
                <w:webHidden/>
                <w:sz w:val="24"/>
              </w:rPr>
              <w:fldChar w:fldCharType="end"/>
            </w:r>
          </w:hyperlink>
        </w:p>
        <w:p w14:paraId="0C6AF928" w14:textId="7E08FBCB"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48" w:history="1">
            <w:r w:rsidRPr="005A146B">
              <w:rPr>
                <w:rStyle w:val="Hipervnculo"/>
                <w:rFonts w:ascii="Amasis MT Pro" w:hAnsi="Amasis MT Pro"/>
                <w:b w:val="0"/>
                <w:bCs/>
                <w:noProof/>
                <w:sz w:val="24"/>
              </w:rPr>
              <w:t>II.</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hAnsi="Amasis MT Pro"/>
                <w:b w:val="0"/>
                <w:bCs/>
                <w:noProof/>
                <w:sz w:val="24"/>
              </w:rPr>
              <w:t>Objeto y funciones de la Comisión.</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_Toc166504248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6</w:t>
            </w:r>
            <w:r w:rsidRPr="005A146B">
              <w:rPr>
                <w:rFonts w:ascii="Amasis MT Pro" w:hAnsi="Amasis MT Pro"/>
                <w:b w:val="0"/>
                <w:bCs/>
                <w:noProof/>
                <w:webHidden/>
                <w:sz w:val="24"/>
              </w:rPr>
              <w:fldChar w:fldCharType="end"/>
            </w:r>
          </w:hyperlink>
        </w:p>
        <w:p w14:paraId="7EE53BD5" w14:textId="452FC54E"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49" w:history="1">
            <w:r w:rsidRPr="005A146B">
              <w:rPr>
                <w:rStyle w:val="Hipervnculo"/>
                <w:rFonts w:ascii="Amasis MT Pro" w:hAnsi="Amasis MT Pro"/>
                <w:b w:val="0"/>
                <w:bCs/>
                <w:noProof/>
                <w:sz w:val="24"/>
              </w:rPr>
              <w:t>III.</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hAnsi="Amasis MT Pro"/>
                <w:b w:val="0"/>
                <w:bCs/>
                <w:noProof/>
                <w:sz w:val="24"/>
              </w:rPr>
              <w:t>Principales Avances y Resultados Institucionales.</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_Toc166504249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9</w:t>
            </w:r>
            <w:r w:rsidRPr="005A146B">
              <w:rPr>
                <w:rFonts w:ascii="Amasis MT Pro" w:hAnsi="Amasis MT Pro"/>
                <w:b w:val="0"/>
                <w:bCs/>
                <w:noProof/>
                <w:webHidden/>
                <w:sz w:val="24"/>
              </w:rPr>
              <w:fldChar w:fldCharType="end"/>
            </w:r>
          </w:hyperlink>
        </w:p>
        <w:p w14:paraId="3B356572" w14:textId="26951FBE"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50" w:history="1">
            <w:r w:rsidRPr="005A146B">
              <w:rPr>
                <w:rStyle w:val="Hipervnculo"/>
                <w:rFonts w:ascii="Amasis MT Pro" w:eastAsiaTheme="minorHAnsi" w:hAnsi="Amasis MT Pro"/>
                <w:b w:val="0"/>
                <w:bCs/>
                <w:noProof/>
                <w:sz w:val="24"/>
              </w:rPr>
              <w:t>A.</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eastAsiaTheme="minorHAnsi" w:hAnsi="Amasis MT Pro"/>
                <w:b w:val="0"/>
                <w:bCs/>
                <w:noProof/>
                <w:sz w:val="24"/>
              </w:rPr>
              <w:t>Gobierno Abierto:</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_Toc166504250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10</w:t>
            </w:r>
            <w:r w:rsidRPr="005A146B">
              <w:rPr>
                <w:rFonts w:ascii="Amasis MT Pro" w:hAnsi="Amasis MT Pro"/>
                <w:b w:val="0"/>
                <w:bCs/>
                <w:noProof/>
                <w:webHidden/>
                <w:sz w:val="24"/>
              </w:rPr>
              <w:fldChar w:fldCharType="end"/>
            </w:r>
          </w:hyperlink>
        </w:p>
        <w:p w14:paraId="0A81A50D" w14:textId="1A89A82F"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51" w:history="1">
            <w:r w:rsidRPr="005A146B">
              <w:rPr>
                <w:rStyle w:val="Hipervnculo"/>
                <w:rFonts w:ascii="Amasis MT Pro" w:eastAsiaTheme="minorHAnsi" w:hAnsi="Amasis MT Pro"/>
                <w:b w:val="0"/>
                <w:bCs/>
                <w:noProof/>
                <w:sz w:val="24"/>
              </w:rPr>
              <w:t>B.</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eastAsiaTheme="minorHAnsi" w:hAnsi="Amasis MT Pro"/>
                <w:b w:val="0"/>
                <w:bCs/>
                <w:noProof/>
                <w:sz w:val="24"/>
              </w:rPr>
              <w:t>Gobierno Electrónico:</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_Toc166504251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14</w:t>
            </w:r>
            <w:r w:rsidRPr="005A146B">
              <w:rPr>
                <w:rFonts w:ascii="Amasis MT Pro" w:hAnsi="Amasis MT Pro"/>
                <w:b w:val="0"/>
                <w:bCs/>
                <w:noProof/>
                <w:webHidden/>
                <w:sz w:val="24"/>
              </w:rPr>
              <w:fldChar w:fldCharType="end"/>
            </w:r>
          </w:hyperlink>
        </w:p>
        <w:p w14:paraId="2AA5A703" w14:textId="2DCD0A56"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52" w:history="1">
            <w:r w:rsidRPr="005A146B">
              <w:rPr>
                <w:rStyle w:val="Hipervnculo"/>
                <w:rFonts w:ascii="Amasis MT Pro" w:eastAsiaTheme="minorHAnsi" w:hAnsi="Amasis MT Pro"/>
                <w:b w:val="0"/>
                <w:bCs/>
                <w:noProof/>
                <w:sz w:val="24"/>
              </w:rPr>
              <w:t>C.</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eastAsiaTheme="minorHAnsi" w:hAnsi="Amasis MT Pro"/>
                <w:b w:val="0"/>
                <w:bCs/>
                <w:noProof/>
                <w:sz w:val="24"/>
              </w:rPr>
              <w:t>Simplificación de Trámites Administrativos:</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_Toc166504252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22</w:t>
            </w:r>
            <w:r w:rsidRPr="005A146B">
              <w:rPr>
                <w:rFonts w:ascii="Amasis MT Pro" w:hAnsi="Amasis MT Pro"/>
                <w:b w:val="0"/>
                <w:bCs/>
                <w:noProof/>
                <w:webHidden/>
                <w:sz w:val="24"/>
              </w:rPr>
              <w:fldChar w:fldCharType="end"/>
            </w:r>
          </w:hyperlink>
        </w:p>
        <w:p w14:paraId="3004D5EA" w14:textId="10DC658E"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53" w:history="1">
            <w:r w:rsidRPr="005A146B">
              <w:rPr>
                <w:rStyle w:val="Hipervnculo"/>
                <w:rFonts w:ascii="Amasis MT Pro" w:eastAsiaTheme="minorHAnsi" w:hAnsi="Amasis MT Pro"/>
                <w:b w:val="0"/>
                <w:bCs/>
                <w:noProof/>
                <w:sz w:val="24"/>
              </w:rPr>
              <w:t>D.</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eastAsiaTheme="minorHAnsi" w:hAnsi="Amasis MT Pro"/>
                <w:b w:val="0"/>
                <w:bCs/>
                <w:noProof/>
                <w:sz w:val="24"/>
              </w:rPr>
              <w:t>Estándares y Proyectos:</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_Toc166504253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24</w:t>
            </w:r>
            <w:r w:rsidRPr="005A146B">
              <w:rPr>
                <w:rFonts w:ascii="Amasis MT Pro" w:hAnsi="Amasis MT Pro"/>
                <w:b w:val="0"/>
                <w:bCs/>
                <w:noProof/>
                <w:webHidden/>
                <w:sz w:val="24"/>
              </w:rPr>
              <w:fldChar w:fldCharType="end"/>
            </w:r>
          </w:hyperlink>
        </w:p>
        <w:p w14:paraId="448F31D9" w14:textId="52313D5E"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54" w:history="1">
            <w:r w:rsidRPr="005A146B">
              <w:rPr>
                <w:rStyle w:val="Hipervnculo"/>
                <w:rFonts w:ascii="Amasis MT Pro" w:hAnsi="Amasis MT Pro"/>
                <w:b w:val="0"/>
                <w:bCs/>
                <w:noProof/>
                <w:sz w:val="24"/>
              </w:rPr>
              <w:t>IV.</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hAnsi="Amasis MT Pro"/>
                <w:b w:val="0"/>
                <w:bCs/>
                <w:noProof/>
                <w:sz w:val="24"/>
              </w:rPr>
              <w:t>Ejecución Presupuestaria:</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_Toc166504254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26</w:t>
            </w:r>
            <w:r w:rsidRPr="005A146B">
              <w:rPr>
                <w:rFonts w:ascii="Amasis MT Pro" w:hAnsi="Amasis MT Pro"/>
                <w:b w:val="0"/>
                <w:bCs/>
                <w:noProof/>
                <w:webHidden/>
                <w:sz w:val="24"/>
              </w:rPr>
              <w:fldChar w:fldCharType="end"/>
            </w:r>
          </w:hyperlink>
        </w:p>
        <w:p w14:paraId="44782261" w14:textId="5CB98A74"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55" w:history="1">
            <w:r w:rsidRPr="005A146B">
              <w:rPr>
                <w:rStyle w:val="Hipervnculo"/>
                <w:rFonts w:ascii="Amasis MT Pro" w:hAnsi="Amasis MT Pro"/>
                <w:b w:val="0"/>
                <w:bCs/>
                <w:noProof/>
                <w:sz w:val="24"/>
              </w:rPr>
              <w:t>V.</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hAnsi="Amasis MT Pro"/>
                <w:b w:val="0"/>
                <w:bCs/>
                <w:noProof/>
                <w:sz w:val="24"/>
              </w:rPr>
              <w:t>Conclusiones:</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_Toc166504255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30</w:t>
            </w:r>
            <w:r w:rsidRPr="005A146B">
              <w:rPr>
                <w:rFonts w:ascii="Amasis MT Pro" w:hAnsi="Amasis MT Pro"/>
                <w:b w:val="0"/>
                <w:bCs/>
                <w:noProof/>
                <w:webHidden/>
                <w:sz w:val="24"/>
              </w:rPr>
              <w:fldChar w:fldCharType="end"/>
            </w:r>
          </w:hyperlink>
        </w:p>
        <w:p w14:paraId="4FCBC731" w14:textId="35420106" w:rsidR="00C80D1B" w:rsidRPr="005A146B" w:rsidRDefault="00C80D1B">
          <w:pPr>
            <w:pStyle w:val="TDC1"/>
            <w:rPr>
              <w:rFonts w:ascii="Amasis MT Pro" w:eastAsiaTheme="minorEastAsia" w:hAnsi="Amasis MT Pro" w:cstheme="minorBidi"/>
              <w:b w:val="0"/>
              <w:bCs/>
              <w:noProof/>
              <w:kern w:val="2"/>
              <w:sz w:val="24"/>
              <w:lang w:val="es-GT" w:eastAsia="es-GT"/>
              <w14:ligatures w14:val="standardContextual"/>
            </w:rPr>
          </w:pPr>
          <w:hyperlink w:anchor="_Toc166504256" w:history="1">
            <w:r w:rsidRPr="005A146B">
              <w:rPr>
                <w:rStyle w:val="Hipervnculo"/>
                <w:rFonts w:ascii="Amasis MT Pro" w:hAnsi="Amasis MT Pro"/>
                <w:b w:val="0"/>
                <w:bCs/>
                <w:noProof/>
                <w:sz w:val="24"/>
              </w:rPr>
              <w:t>VI.</w:t>
            </w:r>
            <w:r w:rsidRPr="005A146B">
              <w:rPr>
                <w:rFonts w:ascii="Amasis MT Pro" w:eastAsiaTheme="minorEastAsia" w:hAnsi="Amasis MT Pro" w:cstheme="minorBidi"/>
                <w:b w:val="0"/>
                <w:bCs/>
                <w:noProof/>
                <w:kern w:val="2"/>
                <w:sz w:val="24"/>
                <w:lang w:val="es-GT" w:eastAsia="es-GT"/>
                <w14:ligatures w14:val="standardContextual"/>
              </w:rPr>
              <w:tab/>
            </w:r>
            <w:r w:rsidRPr="005A146B">
              <w:rPr>
                <w:rStyle w:val="Hipervnculo"/>
                <w:rFonts w:ascii="Amasis MT Pro" w:hAnsi="Amasis MT Pro"/>
                <w:b w:val="0"/>
                <w:bCs/>
                <w:noProof/>
                <w:sz w:val="24"/>
              </w:rPr>
              <w:t>Acrónimos:</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_Toc166504256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32</w:t>
            </w:r>
            <w:r w:rsidRPr="005A146B">
              <w:rPr>
                <w:rFonts w:ascii="Amasis MT Pro" w:hAnsi="Amasis MT Pro"/>
                <w:b w:val="0"/>
                <w:bCs/>
                <w:noProof/>
                <w:webHidden/>
                <w:sz w:val="24"/>
              </w:rPr>
              <w:fldChar w:fldCharType="end"/>
            </w:r>
          </w:hyperlink>
        </w:p>
        <w:p w14:paraId="57A5887A" w14:textId="40E5FF7A" w:rsidR="00C80D1B" w:rsidRPr="005A146B" w:rsidRDefault="00C80D1B">
          <w:pPr>
            <w:pStyle w:val="TDC1"/>
            <w:rPr>
              <w:rFonts w:ascii="Amasis MT Pro" w:eastAsiaTheme="minorEastAsia" w:hAnsi="Amasis MT Pro" w:cstheme="minorBidi"/>
              <w:b w:val="0"/>
              <w:bCs/>
              <w:noProof/>
              <w:kern w:val="2"/>
              <w:sz w:val="22"/>
              <w:szCs w:val="22"/>
              <w:lang w:val="es-GT" w:eastAsia="es-GT"/>
              <w14:ligatures w14:val="standardContextual"/>
            </w:rPr>
          </w:pPr>
          <w:hyperlink w:anchor="_Toc166504257" w:history="1">
            <w:r w:rsidRPr="005A146B">
              <w:rPr>
                <w:rStyle w:val="Hipervnculo"/>
                <w:rFonts w:ascii="Amasis MT Pro" w:hAnsi="Amasis MT Pro"/>
                <w:b w:val="0"/>
                <w:bCs/>
                <w:noProof/>
                <w:sz w:val="24"/>
              </w:rPr>
              <w:t>Anexos:</w:t>
            </w:r>
            <w:r w:rsidRPr="005A146B">
              <w:rPr>
                <w:rFonts w:ascii="Amasis MT Pro" w:hAnsi="Amasis MT Pro"/>
                <w:b w:val="0"/>
                <w:bCs/>
                <w:noProof/>
                <w:webHidden/>
                <w:sz w:val="24"/>
              </w:rPr>
              <w:tab/>
            </w:r>
            <w:r w:rsidRPr="005A146B">
              <w:rPr>
                <w:rFonts w:ascii="Amasis MT Pro" w:hAnsi="Amasis MT Pro"/>
                <w:b w:val="0"/>
                <w:bCs/>
                <w:noProof/>
                <w:webHidden/>
                <w:sz w:val="24"/>
              </w:rPr>
              <w:fldChar w:fldCharType="begin"/>
            </w:r>
            <w:r w:rsidRPr="005A146B">
              <w:rPr>
                <w:rFonts w:ascii="Amasis MT Pro" w:hAnsi="Amasis MT Pro"/>
                <w:b w:val="0"/>
                <w:bCs/>
                <w:noProof/>
                <w:webHidden/>
                <w:sz w:val="24"/>
              </w:rPr>
              <w:instrText xml:space="preserve"> PAGEREF _Toc166504257 \h </w:instrText>
            </w:r>
            <w:r w:rsidRPr="005A146B">
              <w:rPr>
                <w:rFonts w:ascii="Amasis MT Pro" w:hAnsi="Amasis MT Pro"/>
                <w:b w:val="0"/>
                <w:bCs/>
                <w:noProof/>
                <w:webHidden/>
                <w:sz w:val="24"/>
              </w:rPr>
            </w:r>
            <w:r w:rsidRPr="005A146B">
              <w:rPr>
                <w:rFonts w:ascii="Amasis MT Pro" w:hAnsi="Amasis MT Pro"/>
                <w:b w:val="0"/>
                <w:bCs/>
                <w:noProof/>
                <w:webHidden/>
                <w:sz w:val="24"/>
              </w:rPr>
              <w:fldChar w:fldCharType="separate"/>
            </w:r>
            <w:r w:rsidR="007C40B4">
              <w:rPr>
                <w:rFonts w:ascii="Amasis MT Pro" w:hAnsi="Amasis MT Pro"/>
                <w:b w:val="0"/>
                <w:bCs/>
                <w:noProof/>
                <w:webHidden/>
                <w:sz w:val="24"/>
              </w:rPr>
              <w:t>34</w:t>
            </w:r>
            <w:r w:rsidRPr="005A146B">
              <w:rPr>
                <w:rFonts w:ascii="Amasis MT Pro" w:hAnsi="Amasis MT Pro"/>
                <w:b w:val="0"/>
                <w:bCs/>
                <w:noProof/>
                <w:webHidden/>
                <w:sz w:val="24"/>
              </w:rPr>
              <w:fldChar w:fldCharType="end"/>
            </w:r>
          </w:hyperlink>
        </w:p>
        <w:p w14:paraId="6F562FF5" w14:textId="04719CD2" w:rsidR="00B25A1D" w:rsidRPr="00C80D1B" w:rsidRDefault="00B25A1D">
          <w:pPr>
            <w:rPr>
              <w:b/>
            </w:rPr>
          </w:pPr>
          <w:r w:rsidRPr="005A146B">
            <w:rPr>
              <w:rFonts w:ascii="Amasis MT Pro" w:hAnsi="Amasis MT Pro" w:cs="Times New Roman"/>
              <w:bCs/>
              <w:lang w:val="es-ES"/>
            </w:rPr>
            <w:fldChar w:fldCharType="end"/>
          </w:r>
        </w:p>
      </w:sdtContent>
    </w:sdt>
    <w:p w14:paraId="516B963D" w14:textId="11FD663C" w:rsidR="00B25A1D" w:rsidRPr="00C80D1B" w:rsidRDefault="00B25A1D" w:rsidP="00B25A1D">
      <w:pPr>
        <w:spacing w:line="360" w:lineRule="auto"/>
        <w:rPr>
          <w:rFonts w:ascii="Arial" w:hAnsi="Arial" w:cs="Arial"/>
          <w:b/>
          <w:color w:val="1C4A80"/>
        </w:rPr>
      </w:pPr>
    </w:p>
    <w:p w14:paraId="77737E41" w14:textId="77777777" w:rsidR="00BA3C7E" w:rsidRDefault="00BA3C7E" w:rsidP="00B25A1D">
      <w:pPr>
        <w:spacing w:line="360" w:lineRule="auto"/>
        <w:rPr>
          <w:b/>
          <w:bCs/>
          <w:color w:val="1C4A80"/>
          <w:sz w:val="56"/>
          <w:szCs w:val="56"/>
        </w:rPr>
      </w:pPr>
    </w:p>
    <w:p w14:paraId="4C978D9E" w14:textId="77777777" w:rsidR="009B3980" w:rsidRDefault="009B3980" w:rsidP="00B25A1D">
      <w:pPr>
        <w:spacing w:line="360" w:lineRule="auto"/>
        <w:rPr>
          <w:b/>
          <w:bCs/>
          <w:color w:val="1C4A80"/>
          <w:sz w:val="56"/>
          <w:szCs w:val="56"/>
        </w:rPr>
      </w:pPr>
    </w:p>
    <w:p w14:paraId="1E56007F" w14:textId="77777777" w:rsidR="009B3980" w:rsidRDefault="009B3980" w:rsidP="00B25A1D">
      <w:pPr>
        <w:spacing w:line="360" w:lineRule="auto"/>
        <w:rPr>
          <w:b/>
          <w:bCs/>
          <w:color w:val="1C4A80"/>
          <w:sz w:val="56"/>
          <w:szCs w:val="56"/>
        </w:rPr>
      </w:pPr>
    </w:p>
    <w:p w14:paraId="7A1ED279" w14:textId="0C9A7EBE" w:rsidR="00881A1E" w:rsidRPr="00165FCE" w:rsidRDefault="00680768" w:rsidP="00244BC2">
      <w:pPr>
        <w:pStyle w:val="Ttulo1"/>
        <w:jc w:val="center"/>
        <w:rPr>
          <w:rFonts w:ascii="Amasis MT Pro" w:hAnsi="Amasis MT Pro" w:cs="Times New Roman"/>
          <w:b/>
          <w:bCs/>
          <w:sz w:val="28"/>
          <w:szCs w:val="28"/>
        </w:rPr>
      </w:pPr>
      <w:bookmarkStart w:id="0" w:name="_Toc166504246"/>
      <w:r w:rsidRPr="00165FCE">
        <w:rPr>
          <w:rFonts w:ascii="Amasis MT Pro" w:hAnsi="Amasis MT Pro" w:cs="Times New Roman"/>
          <w:b/>
          <w:bCs/>
          <w:sz w:val="28"/>
          <w:szCs w:val="28"/>
        </w:rPr>
        <w:t>Introducción</w:t>
      </w:r>
      <w:bookmarkEnd w:id="0"/>
    </w:p>
    <w:p w14:paraId="2FC6045A" w14:textId="4166DE20" w:rsidR="00464077" w:rsidRDefault="00464077" w:rsidP="000E2338">
      <w:pPr>
        <w:rPr>
          <w:rFonts w:ascii="Arial" w:hAnsi="Arial" w:cs="Arial"/>
          <w:color w:val="1C4A80"/>
          <w:sz w:val="16"/>
          <w:szCs w:val="16"/>
        </w:rPr>
      </w:pPr>
    </w:p>
    <w:p w14:paraId="6CADA674" w14:textId="77777777" w:rsidR="00B25A1D" w:rsidRDefault="00B25A1D" w:rsidP="000E2338">
      <w:pPr>
        <w:rPr>
          <w:rFonts w:ascii="Arial" w:hAnsi="Arial" w:cs="Arial"/>
          <w:color w:val="1C4A80"/>
          <w:sz w:val="16"/>
          <w:szCs w:val="16"/>
        </w:rPr>
      </w:pPr>
    </w:p>
    <w:p w14:paraId="5B47CC74" w14:textId="24BF871D" w:rsidR="00306BD1" w:rsidRPr="0080771A" w:rsidRDefault="00306BD1" w:rsidP="00E35E03">
      <w:pPr>
        <w:spacing w:line="276" w:lineRule="auto"/>
        <w:jc w:val="both"/>
        <w:rPr>
          <w:rFonts w:ascii="Amasis MT Pro" w:hAnsi="Amasis MT Pro" w:cs="Times New Roman"/>
          <w:color w:val="000000"/>
        </w:rPr>
      </w:pPr>
      <w:r w:rsidRPr="0080771A">
        <w:rPr>
          <w:rFonts w:ascii="Amasis MT Pro" w:hAnsi="Amasis MT Pro" w:cs="Times New Roman"/>
          <w:color w:val="000000"/>
        </w:rPr>
        <w:t xml:space="preserve">La  Comisión Presidencial de Gobierno Abierto y Electrónico -GAE-, </w:t>
      </w:r>
      <w:r w:rsidR="00B50083" w:rsidRPr="0080771A">
        <w:rPr>
          <w:rFonts w:ascii="Amasis MT Pro" w:hAnsi="Amasis MT Pro" w:cs="Times New Roman"/>
          <w:color w:val="000000"/>
        </w:rPr>
        <w:t xml:space="preserve">es una instancia con dependencia de la Presidencia de la República de Guatemala, que </w:t>
      </w:r>
      <w:r w:rsidRPr="0080771A">
        <w:rPr>
          <w:rFonts w:ascii="Amasis MT Pro" w:hAnsi="Amasis MT Pro" w:cs="Times New Roman"/>
          <w:color w:val="000000"/>
        </w:rPr>
        <w:t xml:space="preserve">según lo establecido en su mandato legal, </w:t>
      </w:r>
      <w:r w:rsidR="00B50083" w:rsidRPr="0080771A">
        <w:rPr>
          <w:rFonts w:ascii="Amasis MT Pro" w:hAnsi="Amasis MT Pro" w:cs="Times New Roman"/>
          <w:color w:val="000000"/>
        </w:rPr>
        <w:t>tiene por objeto “</w:t>
      </w:r>
      <w:r w:rsidR="00B50083" w:rsidRPr="0080771A">
        <w:rPr>
          <w:rFonts w:ascii="Amasis MT Pro" w:hAnsi="Amasis MT Pro" w:cs="Times New Roman"/>
        </w:rPr>
        <w:t>A</w:t>
      </w:r>
      <w:r w:rsidRPr="0080771A">
        <w:rPr>
          <w:rFonts w:ascii="Amasis MT Pro" w:hAnsi="Amasis MT Pro" w:cs="Times New Roman"/>
        </w:rPr>
        <w:t>poya</w:t>
      </w:r>
      <w:r w:rsidR="00BA3C7E" w:rsidRPr="0080771A">
        <w:rPr>
          <w:rFonts w:ascii="Amasis MT Pro" w:hAnsi="Amasis MT Pro" w:cs="Times New Roman"/>
        </w:rPr>
        <w:t>r</w:t>
      </w:r>
      <w:r w:rsidRPr="0080771A">
        <w:rPr>
          <w:rFonts w:ascii="Amasis MT Pro" w:hAnsi="Amasis MT Pro" w:cs="Times New Roman"/>
        </w:rPr>
        <w:t xml:space="preserve"> l</w:t>
      </w:r>
      <w:r w:rsidRPr="0080771A">
        <w:rPr>
          <w:rFonts w:ascii="Amasis MT Pro" w:hAnsi="Amasis MT Pro" w:cs="Times New Roman"/>
          <w:color w:val="000000"/>
        </w:rPr>
        <w:t xml:space="preserve">as acciones de los Ministerios y dependencias del Organismo Ejecutivo, </w:t>
      </w:r>
      <w:r w:rsidR="00B50083" w:rsidRPr="0080771A">
        <w:rPr>
          <w:rFonts w:ascii="Amasis MT Pro" w:hAnsi="Amasis MT Pro" w:cs="Times New Roman"/>
          <w:color w:val="000000"/>
        </w:rPr>
        <w:t xml:space="preserve">para coordinar la aplicación </w:t>
      </w:r>
      <w:r w:rsidRPr="0080771A">
        <w:rPr>
          <w:rFonts w:ascii="Amasis MT Pro" w:hAnsi="Amasis MT Pro" w:cs="Times New Roman"/>
          <w:color w:val="000000"/>
        </w:rPr>
        <w:t xml:space="preserve">de medidas, compromisos y estrategias que se derivan de los instrumentos internacionales así como de las </w:t>
      </w:r>
      <w:r w:rsidR="00755B4E" w:rsidRPr="0080771A">
        <w:rPr>
          <w:rFonts w:ascii="Amasis MT Pro" w:hAnsi="Amasis MT Pro" w:cs="Times New Roman"/>
          <w:color w:val="000000"/>
        </w:rPr>
        <w:t>P</w:t>
      </w:r>
      <w:r w:rsidRPr="0080771A">
        <w:rPr>
          <w:rFonts w:ascii="Amasis MT Pro" w:hAnsi="Amasis MT Pro" w:cs="Times New Roman"/>
          <w:color w:val="000000"/>
        </w:rPr>
        <w:t xml:space="preserve">olíticas y </w:t>
      </w:r>
      <w:r w:rsidR="00755B4E" w:rsidRPr="0080771A">
        <w:rPr>
          <w:rFonts w:ascii="Amasis MT Pro" w:hAnsi="Amasis MT Pro" w:cs="Times New Roman"/>
          <w:color w:val="000000"/>
        </w:rPr>
        <w:t>P</w:t>
      </w:r>
      <w:r w:rsidRPr="0080771A">
        <w:rPr>
          <w:rFonts w:ascii="Amasis MT Pro" w:hAnsi="Amasis MT Pro" w:cs="Times New Roman"/>
          <w:color w:val="000000"/>
        </w:rPr>
        <w:t xml:space="preserve">lanes de </w:t>
      </w:r>
      <w:r w:rsidR="00755B4E" w:rsidRPr="0080771A">
        <w:rPr>
          <w:rFonts w:ascii="Amasis MT Pro" w:hAnsi="Amasis MT Pro" w:cs="Times New Roman"/>
          <w:color w:val="000000"/>
        </w:rPr>
        <w:t>A</w:t>
      </w:r>
      <w:r w:rsidRPr="0080771A">
        <w:rPr>
          <w:rFonts w:ascii="Amasis MT Pro" w:hAnsi="Amasis MT Pro" w:cs="Times New Roman"/>
          <w:color w:val="000000"/>
        </w:rPr>
        <w:t xml:space="preserve">cción </w:t>
      </w:r>
      <w:r w:rsidR="00755B4E" w:rsidRPr="0080771A">
        <w:rPr>
          <w:rFonts w:ascii="Amasis MT Pro" w:hAnsi="Amasis MT Pro" w:cs="Times New Roman"/>
          <w:color w:val="000000"/>
        </w:rPr>
        <w:t>N</w:t>
      </w:r>
      <w:r w:rsidRPr="0080771A">
        <w:rPr>
          <w:rFonts w:ascii="Amasis MT Pro" w:hAnsi="Amasis MT Pro" w:cs="Times New Roman"/>
          <w:color w:val="000000"/>
        </w:rPr>
        <w:t>acional en materia de gobierno abierto y electrónico, a efecto de coadyuvar a la transformación de la gestión pública, innovación de las tecnologías de la información y comunicación, participación ciudadana, rendición de cuentas y transparencia</w:t>
      </w:r>
      <w:r w:rsidR="00B50083" w:rsidRPr="0080771A">
        <w:rPr>
          <w:rFonts w:ascii="Amasis MT Pro" w:hAnsi="Amasis MT Pro" w:cs="Times New Roman"/>
          <w:color w:val="000000"/>
        </w:rPr>
        <w:t>”</w:t>
      </w:r>
      <w:r w:rsidRPr="0080771A">
        <w:rPr>
          <w:rFonts w:ascii="Amasis MT Pro" w:hAnsi="Amasis MT Pro" w:cs="Times New Roman"/>
          <w:color w:val="000000"/>
        </w:rPr>
        <w:t>.</w:t>
      </w:r>
      <w:r w:rsidR="00995DE1" w:rsidRPr="0080771A">
        <w:rPr>
          <w:rFonts w:ascii="Amasis MT Pro" w:hAnsi="Amasis MT Pro" w:cs="Times New Roman"/>
          <w:color w:val="000000"/>
        </w:rPr>
        <w:t xml:space="preserve"> Así como el acompañamiento </w:t>
      </w:r>
      <w:r w:rsidR="00E932B7" w:rsidRPr="0080771A">
        <w:rPr>
          <w:rFonts w:ascii="Amasis MT Pro" w:hAnsi="Amasis MT Pro" w:cs="Times New Roman"/>
          <w:color w:val="000000"/>
        </w:rPr>
        <w:t>y asesoram</w:t>
      </w:r>
      <w:r w:rsidR="00E027D1" w:rsidRPr="0080771A">
        <w:rPr>
          <w:rFonts w:ascii="Amasis MT Pro" w:hAnsi="Amasis MT Pro" w:cs="Times New Roman"/>
          <w:color w:val="000000"/>
        </w:rPr>
        <w:t>i</w:t>
      </w:r>
      <w:r w:rsidR="00E932B7" w:rsidRPr="0080771A">
        <w:rPr>
          <w:rFonts w:ascii="Amasis MT Pro" w:hAnsi="Amasis MT Pro" w:cs="Times New Roman"/>
          <w:color w:val="000000"/>
        </w:rPr>
        <w:t xml:space="preserve">ento </w:t>
      </w:r>
      <w:r w:rsidR="00995DE1" w:rsidRPr="0080771A">
        <w:rPr>
          <w:rFonts w:ascii="Amasis MT Pro" w:hAnsi="Amasis MT Pro" w:cs="Times New Roman"/>
          <w:color w:val="000000"/>
        </w:rPr>
        <w:t xml:space="preserve">a las </w:t>
      </w:r>
      <w:r w:rsidR="00E932B7" w:rsidRPr="0080771A">
        <w:rPr>
          <w:rFonts w:ascii="Amasis MT Pro" w:hAnsi="Amasis MT Pro" w:cs="Times New Roman"/>
          <w:color w:val="000000"/>
        </w:rPr>
        <w:t xml:space="preserve">instituciones del Organismo Ejecutivo </w:t>
      </w:r>
      <w:r w:rsidR="00F20311" w:rsidRPr="0080771A">
        <w:rPr>
          <w:rFonts w:ascii="Amasis MT Pro" w:hAnsi="Amasis MT Pro" w:cs="Times New Roman"/>
          <w:color w:val="000000"/>
        </w:rPr>
        <w:t>en la implementación del Decreto 5-2021 “Ley para la Simplificación</w:t>
      </w:r>
      <w:r w:rsidR="00E027D1" w:rsidRPr="0080771A">
        <w:rPr>
          <w:rFonts w:ascii="Amasis MT Pro" w:hAnsi="Amasis MT Pro" w:cs="Times New Roman"/>
          <w:color w:val="000000"/>
        </w:rPr>
        <w:t xml:space="preserve"> </w:t>
      </w:r>
      <w:r w:rsidR="00F20311" w:rsidRPr="0080771A">
        <w:rPr>
          <w:rFonts w:ascii="Amasis MT Pro" w:hAnsi="Amasis MT Pro" w:cs="Times New Roman"/>
          <w:color w:val="000000"/>
        </w:rPr>
        <w:t>de Requisitos y Trámites Administrativos.”</w:t>
      </w:r>
    </w:p>
    <w:p w14:paraId="669EA5BF" w14:textId="77777777" w:rsidR="00E0473A" w:rsidRDefault="00E0473A" w:rsidP="00E35E03">
      <w:pPr>
        <w:spacing w:line="276" w:lineRule="auto"/>
        <w:jc w:val="both"/>
        <w:rPr>
          <w:rFonts w:ascii="Amasis MT Pro" w:hAnsi="Amasis MT Pro" w:cs="Times New Roman"/>
          <w:color w:val="000000"/>
        </w:rPr>
      </w:pPr>
    </w:p>
    <w:p w14:paraId="0C838E46" w14:textId="77777777" w:rsidR="007D5E4F" w:rsidRDefault="00DE65BF" w:rsidP="00E35E03">
      <w:pPr>
        <w:spacing w:line="276" w:lineRule="auto"/>
        <w:jc w:val="both"/>
        <w:rPr>
          <w:rFonts w:ascii="Amasis MT Pro" w:hAnsi="Amasis MT Pro" w:cs="Times New Roman"/>
          <w:color w:val="000000"/>
        </w:rPr>
      </w:pPr>
      <w:r>
        <w:rPr>
          <w:rFonts w:ascii="Amasis MT Pro" w:hAnsi="Amasis MT Pro" w:cs="Times New Roman"/>
          <w:color w:val="000000"/>
        </w:rPr>
        <w:t>E</w:t>
      </w:r>
      <w:r w:rsidR="00B50083" w:rsidRPr="00165FCE">
        <w:rPr>
          <w:rFonts w:ascii="Amasis MT Pro" w:hAnsi="Amasis MT Pro" w:cs="Times New Roman"/>
          <w:color w:val="000000"/>
        </w:rPr>
        <w:t xml:space="preserve">l actual Gobierno de Guatemala, ha manifestado su firme compromiso con la transformación digital de las Dependencias del Organismo Ejecutivo, a través de la institucionalización de medidas, programas, proyectos de gobierno digital y simplificación de requisitos y trámites administrativos, entre otros, como herramienta esencial en la modernización de los servicios públicos, transparencia y diseño eficiente de los procesos; donde, el ciudadano, resulte ser </w:t>
      </w:r>
      <w:r w:rsidR="0039785D" w:rsidRPr="00165FCE">
        <w:rPr>
          <w:rFonts w:ascii="Amasis MT Pro" w:hAnsi="Amasis MT Pro" w:cs="Times New Roman"/>
          <w:color w:val="000000"/>
        </w:rPr>
        <w:t xml:space="preserve">el </w:t>
      </w:r>
      <w:r w:rsidR="00B50083" w:rsidRPr="00165FCE">
        <w:rPr>
          <w:rFonts w:ascii="Amasis MT Pro" w:hAnsi="Amasis MT Pro" w:cs="Times New Roman"/>
          <w:color w:val="000000"/>
        </w:rPr>
        <w:t>beneficiario en el proceso de transformación de la gestión pública, con la participación activa de los distintos sectores del Estado guatemalteco y su población.</w:t>
      </w:r>
      <w:r w:rsidR="00AB6405">
        <w:rPr>
          <w:rFonts w:ascii="Amasis MT Pro" w:hAnsi="Amasis MT Pro" w:cs="Times New Roman"/>
          <w:color w:val="000000"/>
        </w:rPr>
        <w:t xml:space="preserve"> </w:t>
      </w:r>
    </w:p>
    <w:p w14:paraId="4B4F27C2" w14:textId="77777777" w:rsidR="007D5E4F" w:rsidRDefault="007D5E4F" w:rsidP="00E35E03">
      <w:pPr>
        <w:spacing w:line="276" w:lineRule="auto"/>
        <w:jc w:val="both"/>
        <w:rPr>
          <w:rFonts w:ascii="Amasis MT Pro" w:hAnsi="Amasis MT Pro" w:cs="Times New Roman"/>
          <w:color w:val="000000"/>
        </w:rPr>
      </w:pPr>
    </w:p>
    <w:p w14:paraId="56855E27" w14:textId="2DF5D73E" w:rsidR="0013389E" w:rsidRPr="00380BBA" w:rsidRDefault="00B50083" w:rsidP="00E35E03">
      <w:pPr>
        <w:spacing w:line="276" w:lineRule="auto"/>
        <w:jc w:val="both"/>
        <w:rPr>
          <w:rFonts w:ascii="Times New Roman" w:hAnsi="Times New Roman" w:cs="Times New Roman"/>
          <w:color w:val="000000"/>
        </w:rPr>
      </w:pPr>
      <w:r w:rsidRPr="00165FCE">
        <w:rPr>
          <w:rFonts w:ascii="Amasis MT Pro" w:hAnsi="Amasis MT Pro" w:cs="Times New Roman"/>
          <w:color w:val="000000"/>
        </w:rPr>
        <w:t>En ese sentido e</w:t>
      </w:r>
      <w:r w:rsidR="0093239F" w:rsidRPr="00165FCE">
        <w:rPr>
          <w:rFonts w:ascii="Amasis MT Pro" w:hAnsi="Amasis MT Pro" w:cs="Times New Roman"/>
          <w:color w:val="000000"/>
        </w:rPr>
        <w:t xml:space="preserve">l presente informe tiene por objetivo </w:t>
      </w:r>
      <w:r w:rsidR="007B6D9D" w:rsidRPr="00165FCE">
        <w:rPr>
          <w:rFonts w:ascii="Amasis MT Pro" w:hAnsi="Amasis MT Pro" w:cs="Times New Roman"/>
          <w:color w:val="000000"/>
        </w:rPr>
        <w:t xml:space="preserve">presentar los principales avances y resultados </w:t>
      </w:r>
      <w:r w:rsidR="00EF69B3" w:rsidRPr="00165FCE">
        <w:rPr>
          <w:rFonts w:ascii="Amasis MT Pro" w:hAnsi="Amasis MT Pro" w:cs="Times New Roman"/>
          <w:color w:val="000000"/>
        </w:rPr>
        <w:t>de</w:t>
      </w:r>
      <w:r w:rsidR="007B6D9D" w:rsidRPr="00165FCE">
        <w:rPr>
          <w:rFonts w:ascii="Amasis MT Pro" w:hAnsi="Amasis MT Pro" w:cs="Times New Roman"/>
          <w:color w:val="000000"/>
        </w:rPr>
        <w:t xml:space="preserve"> </w:t>
      </w:r>
      <w:r w:rsidR="007B6D9D" w:rsidRPr="00D27D57">
        <w:rPr>
          <w:rFonts w:ascii="Amasis MT Pro" w:hAnsi="Amasis MT Pro" w:cs="Times New Roman"/>
        </w:rPr>
        <w:t xml:space="preserve">la Comisión GAE al </w:t>
      </w:r>
      <w:r w:rsidR="00315C55" w:rsidRPr="00D27D57">
        <w:rPr>
          <w:rFonts w:ascii="Amasis MT Pro" w:hAnsi="Amasis MT Pro" w:cs="Times New Roman"/>
        </w:rPr>
        <w:t>primer</w:t>
      </w:r>
      <w:r w:rsidR="00241094" w:rsidRPr="00D27D57">
        <w:rPr>
          <w:rFonts w:ascii="Amasis MT Pro" w:hAnsi="Amasis MT Pro" w:cs="Times New Roman"/>
        </w:rPr>
        <w:t xml:space="preserve"> </w:t>
      </w:r>
      <w:r w:rsidR="007B6D9D" w:rsidRPr="00D27D57">
        <w:rPr>
          <w:rFonts w:ascii="Amasis MT Pro" w:hAnsi="Amasis MT Pro" w:cs="Times New Roman"/>
        </w:rPr>
        <w:t>cuatrimestre</w:t>
      </w:r>
      <w:r w:rsidR="00315C55" w:rsidRPr="00D27D57">
        <w:rPr>
          <w:rFonts w:ascii="Amasis MT Pro" w:hAnsi="Amasis MT Pro" w:cs="Times New Roman"/>
        </w:rPr>
        <w:t xml:space="preserve"> </w:t>
      </w:r>
      <w:r w:rsidR="00966DB8">
        <w:rPr>
          <w:rFonts w:ascii="Amasis MT Pro" w:hAnsi="Amasis MT Pro" w:cs="Times New Roman"/>
        </w:rPr>
        <w:t xml:space="preserve">(enero-abril) </w:t>
      </w:r>
      <w:r w:rsidR="00315C55" w:rsidRPr="00D27D57">
        <w:rPr>
          <w:rFonts w:ascii="Amasis MT Pro" w:hAnsi="Amasis MT Pro" w:cs="Times New Roman"/>
        </w:rPr>
        <w:t>de</w:t>
      </w:r>
      <w:r w:rsidR="00962940" w:rsidRPr="00D27D57">
        <w:rPr>
          <w:rFonts w:ascii="Amasis MT Pro" w:hAnsi="Amasis MT Pro" w:cs="Times New Roman"/>
        </w:rPr>
        <w:t>l</w:t>
      </w:r>
      <w:r w:rsidR="00180DA6" w:rsidRPr="00D27D57">
        <w:rPr>
          <w:rFonts w:ascii="Amasis MT Pro" w:hAnsi="Amasis MT Pro" w:cs="Times New Roman"/>
        </w:rPr>
        <w:t xml:space="preserve"> </w:t>
      </w:r>
      <w:r w:rsidR="00072069">
        <w:rPr>
          <w:rFonts w:ascii="Amasis MT Pro" w:hAnsi="Amasis MT Pro" w:cs="Times New Roman"/>
        </w:rPr>
        <w:t xml:space="preserve">año </w:t>
      </w:r>
      <w:r w:rsidR="00180DA6" w:rsidRPr="00D27D57">
        <w:rPr>
          <w:rFonts w:ascii="Amasis MT Pro" w:hAnsi="Amasis MT Pro" w:cs="Times New Roman"/>
        </w:rPr>
        <w:t>202</w:t>
      </w:r>
      <w:r w:rsidR="00B9253C" w:rsidRPr="00D27D57">
        <w:rPr>
          <w:rFonts w:ascii="Amasis MT Pro" w:hAnsi="Amasis MT Pro" w:cs="Times New Roman"/>
        </w:rPr>
        <w:t>5</w:t>
      </w:r>
      <w:r w:rsidR="00E73F78">
        <w:rPr>
          <w:rFonts w:ascii="Amasis MT Pro" w:hAnsi="Amasis MT Pro" w:cs="Times New Roman"/>
        </w:rPr>
        <w:t>, tomando en consideración que l</w:t>
      </w:r>
      <w:r w:rsidR="00847992" w:rsidRPr="00D27D57">
        <w:rPr>
          <w:rFonts w:ascii="Amasis MT Pro" w:hAnsi="Amasis MT Pro" w:cs="Times New Roman"/>
        </w:rPr>
        <w:t xml:space="preserve">as actividades de la Comisión apoyan </w:t>
      </w:r>
      <w:r w:rsidR="002808B7" w:rsidRPr="00D27D57">
        <w:rPr>
          <w:rFonts w:ascii="Amasis MT Pro" w:hAnsi="Amasis MT Pro" w:cs="Times New Roman"/>
        </w:rPr>
        <w:t xml:space="preserve">de forma indirecta </w:t>
      </w:r>
      <w:r w:rsidR="00671CCC" w:rsidRPr="00D27D57">
        <w:rPr>
          <w:rFonts w:ascii="Amasis MT Pro" w:hAnsi="Amasis MT Pro" w:cs="Times New Roman"/>
        </w:rPr>
        <w:t xml:space="preserve">dos ejes de la </w:t>
      </w:r>
      <w:r w:rsidR="006D1DFA" w:rsidRPr="00D27D57">
        <w:rPr>
          <w:rFonts w:ascii="Amasis MT Pro" w:hAnsi="Amasis MT Pro" w:cs="Times New Roman"/>
        </w:rPr>
        <w:t xml:space="preserve">PGG </w:t>
      </w:r>
      <w:r w:rsidR="00671CCC" w:rsidRPr="00D27D57">
        <w:rPr>
          <w:rFonts w:ascii="Amasis MT Pro" w:hAnsi="Amasis MT Pro" w:cs="Times New Roman"/>
        </w:rPr>
        <w:t xml:space="preserve">2024-2028, siendo los siguientes: </w:t>
      </w:r>
      <w:r w:rsidR="00F21000" w:rsidRPr="00D27D57">
        <w:rPr>
          <w:rFonts w:ascii="Amasis MT Pro" w:hAnsi="Amasis MT Pro" w:cs="Times New Roman"/>
        </w:rPr>
        <w:t>1</w:t>
      </w:r>
      <w:r w:rsidR="005E59DE" w:rsidRPr="00D27D57">
        <w:rPr>
          <w:rFonts w:ascii="Amasis MT Pro" w:hAnsi="Amasis MT Pro" w:cs="Times New Roman"/>
        </w:rPr>
        <w:t>)</w:t>
      </w:r>
      <w:r w:rsidR="00671CCC" w:rsidRPr="00D27D57">
        <w:rPr>
          <w:rFonts w:ascii="Amasis MT Pro" w:hAnsi="Amasis MT Pro" w:cs="Times New Roman"/>
        </w:rPr>
        <w:t xml:space="preserve"> Hacia una Función Pública Legítima y Eficaz, </w:t>
      </w:r>
      <w:r w:rsidR="00671CCC" w:rsidRPr="00165FCE">
        <w:rPr>
          <w:rFonts w:ascii="Amasis MT Pro" w:hAnsi="Amasis MT Pro" w:cs="Times New Roman"/>
          <w:color w:val="000000"/>
        </w:rPr>
        <w:t xml:space="preserve">y </w:t>
      </w:r>
      <w:r w:rsidR="00F21000" w:rsidRPr="00165FCE">
        <w:rPr>
          <w:rFonts w:ascii="Amasis MT Pro" w:hAnsi="Amasis MT Pro" w:cs="Times New Roman"/>
          <w:color w:val="000000"/>
        </w:rPr>
        <w:t>6</w:t>
      </w:r>
      <w:r w:rsidR="00671CCC" w:rsidRPr="00165FCE">
        <w:rPr>
          <w:rFonts w:ascii="Amasis MT Pro" w:hAnsi="Amasis MT Pro" w:cs="Times New Roman"/>
          <w:color w:val="000000"/>
        </w:rPr>
        <w:t>) Avanzando para Disminuir la Brecha Digital con Tecnología e Innovación,</w:t>
      </w:r>
      <w:r w:rsidR="00881091" w:rsidRPr="00165FCE">
        <w:rPr>
          <w:rFonts w:ascii="Amasis MT Pro" w:hAnsi="Amasis MT Pro" w:cs="Times New Roman"/>
          <w:color w:val="000000"/>
        </w:rPr>
        <w:t xml:space="preserve"> c</w:t>
      </w:r>
      <w:r w:rsidR="00671CCC" w:rsidRPr="00165FCE">
        <w:rPr>
          <w:rFonts w:ascii="Amasis MT Pro" w:hAnsi="Amasis MT Pro" w:cs="Times New Roman"/>
          <w:color w:val="000000"/>
        </w:rPr>
        <w:t>on lo cual se busca fortalecer las Instituciones del Organismo Ejecutivo, para que puedan ser administradas de manera efectiva y transparente, poniéndolas al servicio de los ciudadanos.</w:t>
      </w:r>
      <w:r w:rsidR="00303BF5" w:rsidRPr="00380BBA">
        <w:rPr>
          <w:rFonts w:ascii="Times New Roman" w:hAnsi="Times New Roman" w:cs="Times New Roman"/>
          <w:color w:val="000000"/>
        </w:rPr>
        <w:t xml:space="preserve"> </w:t>
      </w:r>
    </w:p>
    <w:p w14:paraId="12379C63" w14:textId="5579F3E1" w:rsidR="00671CCC" w:rsidRDefault="00671CCC" w:rsidP="00671CCC">
      <w:pPr>
        <w:spacing w:line="360" w:lineRule="auto"/>
        <w:contextualSpacing/>
        <w:jc w:val="both"/>
        <w:rPr>
          <w:rFonts w:ascii="Times New Roman" w:hAnsi="Times New Roman" w:cs="Times New Roman"/>
          <w:shd w:val="clear" w:color="auto" w:fill="FFFFFF"/>
        </w:rPr>
      </w:pPr>
    </w:p>
    <w:p w14:paraId="5B063741" w14:textId="77777777" w:rsidR="0011487E" w:rsidRDefault="0011487E" w:rsidP="00671CCC">
      <w:pPr>
        <w:spacing w:line="360" w:lineRule="auto"/>
        <w:contextualSpacing/>
        <w:jc w:val="both"/>
        <w:rPr>
          <w:rFonts w:ascii="Times New Roman" w:hAnsi="Times New Roman" w:cs="Times New Roman"/>
          <w:shd w:val="clear" w:color="auto" w:fill="FFFFFF"/>
        </w:rPr>
      </w:pPr>
    </w:p>
    <w:p w14:paraId="64CEB716" w14:textId="77777777" w:rsidR="0011487E" w:rsidRDefault="0011487E" w:rsidP="00671CCC">
      <w:pPr>
        <w:spacing w:line="360" w:lineRule="auto"/>
        <w:contextualSpacing/>
        <w:jc w:val="both"/>
        <w:rPr>
          <w:rFonts w:ascii="Times New Roman" w:hAnsi="Times New Roman" w:cs="Times New Roman"/>
          <w:shd w:val="clear" w:color="auto" w:fill="FFFFFF"/>
        </w:rPr>
      </w:pPr>
    </w:p>
    <w:p w14:paraId="4E118242" w14:textId="2FF722F6" w:rsidR="00A408BD" w:rsidRPr="00165FCE" w:rsidRDefault="00A408BD" w:rsidP="004129B3">
      <w:pPr>
        <w:pStyle w:val="Ttulo1"/>
        <w:numPr>
          <w:ilvl w:val="0"/>
          <w:numId w:val="1"/>
        </w:numPr>
        <w:ind w:left="851" w:hanging="491"/>
        <w:rPr>
          <w:rFonts w:ascii="Amasis MT Pro" w:hAnsi="Amasis MT Pro" w:cs="Times New Roman"/>
          <w:b/>
          <w:bCs/>
          <w:sz w:val="28"/>
          <w:szCs w:val="28"/>
        </w:rPr>
      </w:pPr>
      <w:bookmarkStart w:id="1" w:name="_Toc165058109"/>
      <w:bookmarkStart w:id="2" w:name="_Toc165285759"/>
      <w:bookmarkStart w:id="3" w:name="_Toc166504247"/>
      <w:r w:rsidRPr="00165FCE">
        <w:rPr>
          <w:rFonts w:ascii="Amasis MT Pro" w:hAnsi="Amasis MT Pro" w:cs="Times New Roman"/>
          <w:b/>
          <w:bCs/>
          <w:sz w:val="28"/>
          <w:szCs w:val="28"/>
        </w:rPr>
        <w:t>Integración, Funcionarios y Estructura Organizacional de la Comisión GAE</w:t>
      </w:r>
      <w:bookmarkEnd w:id="1"/>
      <w:bookmarkEnd w:id="2"/>
      <w:r w:rsidR="00093F79" w:rsidRPr="00165FCE">
        <w:rPr>
          <w:rFonts w:ascii="Amasis MT Pro" w:hAnsi="Amasis MT Pro" w:cs="Times New Roman"/>
          <w:b/>
          <w:bCs/>
          <w:sz w:val="28"/>
          <w:szCs w:val="28"/>
        </w:rPr>
        <w:t>.</w:t>
      </w:r>
      <w:bookmarkEnd w:id="3"/>
    </w:p>
    <w:p w14:paraId="111E71E9" w14:textId="7E065B03" w:rsidR="00CB3035" w:rsidRPr="00EF405B" w:rsidRDefault="00CB3035" w:rsidP="00A408BD">
      <w:pPr>
        <w:pStyle w:val="Prrafodelista"/>
        <w:spacing w:line="360" w:lineRule="auto"/>
        <w:ind w:left="1080"/>
        <w:jc w:val="both"/>
        <w:rPr>
          <w:rFonts w:ascii="Times New Roman" w:hAnsi="Times New Roman" w:cs="Times New Roman"/>
          <w:bCs/>
        </w:rPr>
      </w:pPr>
    </w:p>
    <w:p w14:paraId="5EECAA17" w14:textId="77777777" w:rsidR="00611F95" w:rsidRPr="00A73B32" w:rsidRDefault="00611F95" w:rsidP="00611F95">
      <w:pPr>
        <w:pStyle w:val="Pa6"/>
        <w:jc w:val="center"/>
        <w:rPr>
          <w:rFonts w:ascii="Amasis MT Pro" w:hAnsi="Amasis MT Pro"/>
          <w:b/>
          <w:bCs/>
        </w:rPr>
      </w:pPr>
      <w:r w:rsidRPr="00A73B32">
        <w:rPr>
          <w:rFonts w:ascii="Amasis MT Pro" w:hAnsi="Amasis MT Pro"/>
          <w:b/>
          <w:bCs/>
        </w:rPr>
        <w:t xml:space="preserve">INTEGRACIÓN </w:t>
      </w:r>
    </w:p>
    <w:p w14:paraId="384614F0" w14:textId="77777777" w:rsidR="00611F95" w:rsidRPr="00A73B32" w:rsidRDefault="00611F95" w:rsidP="00611F95">
      <w:pPr>
        <w:pStyle w:val="Pa0"/>
        <w:jc w:val="center"/>
        <w:rPr>
          <w:rStyle w:val="A8"/>
          <w:rFonts w:ascii="Amasis MT Pro" w:hAnsi="Amasis MT Pro" w:cs="Times New Roman"/>
          <w:sz w:val="23"/>
          <w:szCs w:val="23"/>
        </w:rPr>
      </w:pPr>
    </w:p>
    <w:p w14:paraId="739E1A32" w14:textId="77777777" w:rsidR="00611F95" w:rsidRPr="00A73B32" w:rsidRDefault="00611F95" w:rsidP="00611F95">
      <w:pPr>
        <w:pStyle w:val="Pa0"/>
        <w:spacing w:line="360" w:lineRule="auto"/>
        <w:jc w:val="center"/>
        <w:rPr>
          <w:rFonts w:ascii="Amasis MT Pro" w:hAnsi="Amasis MT Pro"/>
        </w:rPr>
      </w:pPr>
      <w:r w:rsidRPr="00A73B32">
        <w:rPr>
          <w:rStyle w:val="A8"/>
          <w:rFonts w:ascii="Amasis MT Pro" w:hAnsi="Amasis MT Pro" w:cs="Times New Roman"/>
          <w:color w:val="auto"/>
        </w:rPr>
        <w:t xml:space="preserve">Presidente de la República </w:t>
      </w:r>
    </w:p>
    <w:p w14:paraId="135FD64B" w14:textId="77777777" w:rsidR="00611F95" w:rsidRPr="00A73B32" w:rsidRDefault="00611F95" w:rsidP="00611F95">
      <w:pPr>
        <w:pStyle w:val="Pa0"/>
        <w:spacing w:line="360" w:lineRule="auto"/>
        <w:jc w:val="center"/>
        <w:rPr>
          <w:rFonts w:ascii="Amasis MT Pro" w:hAnsi="Amasis MT Pro"/>
        </w:rPr>
      </w:pPr>
      <w:r w:rsidRPr="00A73B32">
        <w:rPr>
          <w:rStyle w:val="A8"/>
          <w:rFonts w:ascii="Amasis MT Pro" w:hAnsi="Amasis MT Pro" w:cs="Times New Roman"/>
          <w:color w:val="auto"/>
        </w:rPr>
        <w:t xml:space="preserve">Secretario de Planificación y Programación de la Presidencia </w:t>
      </w:r>
    </w:p>
    <w:p w14:paraId="5EACC4E6" w14:textId="77777777" w:rsidR="00611F95" w:rsidRPr="00A73B32" w:rsidRDefault="00611F95" w:rsidP="00611F95">
      <w:pPr>
        <w:pStyle w:val="Pa0"/>
        <w:spacing w:line="360" w:lineRule="auto"/>
        <w:jc w:val="center"/>
        <w:rPr>
          <w:rFonts w:ascii="Amasis MT Pro" w:hAnsi="Amasis MT Pro"/>
        </w:rPr>
      </w:pPr>
      <w:r w:rsidRPr="00A73B32">
        <w:rPr>
          <w:rStyle w:val="A8"/>
          <w:rFonts w:ascii="Amasis MT Pro" w:hAnsi="Amasis MT Pro" w:cs="Times New Roman"/>
          <w:color w:val="auto"/>
        </w:rPr>
        <w:t xml:space="preserve">Ministro de Relaciones Exteriores </w:t>
      </w:r>
    </w:p>
    <w:p w14:paraId="250A9A9A" w14:textId="77777777" w:rsidR="00611F95" w:rsidRPr="00A73B32" w:rsidRDefault="00611F95" w:rsidP="00611F95">
      <w:pPr>
        <w:pStyle w:val="Pa0"/>
        <w:spacing w:line="360" w:lineRule="auto"/>
        <w:jc w:val="center"/>
        <w:rPr>
          <w:rFonts w:ascii="Amasis MT Pro" w:hAnsi="Amasis MT Pro"/>
        </w:rPr>
      </w:pPr>
      <w:r w:rsidRPr="00A73B32">
        <w:rPr>
          <w:rStyle w:val="A8"/>
          <w:rFonts w:ascii="Amasis MT Pro" w:hAnsi="Amasis MT Pro" w:cs="Times New Roman"/>
          <w:color w:val="auto"/>
        </w:rPr>
        <w:t xml:space="preserve">Ministro de Gobernación </w:t>
      </w:r>
    </w:p>
    <w:p w14:paraId="22D9C0C4" w14:textId="77777777" w:rsidR="00611F95" w:rsidRPr="00A73B32" w:rsidRDefault="00611F95" w:rsidP="00611F95">
      <w:pPr>
        <w:pStyle w:val="Pa0"/>
        <w:spacing w:line="360" w:lineRule="auto"/>
        <w:jc w:val="center"/>
        <w:rPr>
          <w:rStyle w:val="A8"/>
          <w:rFonts w:ascii="Amasis MT Pro" w:hAnsi="Amasis MT Pro" w:cs="Times New Roman"/>
          <w:sz w:val="23"/>
          <w:szCs w:val="23"/>
        </w:rPr>
      </w:pPr>
      <w:r w:rsidRPr="00A73B32">
        <w:rPr>
          <w:rStyle w:val="A8"/>
          <w:rFonts w:ascii="Amasis MT Pro" w:hAnsi="Amasis MT Pro" w:cs="Times New Roman"/>
          <w:color w:val="auto"/>
        </w:rPr>
        <w:t>Ministro de Finanzas Públicas</w:t>
      </w:r>
      <w:r w:rsidRPr="00A73B32">
        <w:rPr>
          <w:rStyle w:val="A8"/>
          <w:rFonts w:ascii="Amasis MT Pro" w:hAnsi="Amasis MT Pro" w:cs="Times New Roman"/>
          <w:color w:val="auto"/>
          <w:sz w:val="23"/>
          <w:szCs w:val="23"/>
        </w:rPr>
        <w:t xml:space="preserve"> </w:t>
      </w:r>
    </w:p>
    <w:p w14:paraId="16C4E93C" w14:textId="77777777" w:rsidR="00611F95" w:rsidRPr="00A73B32" w:rsidRDefault="00611F95" w:rsidP="00611F95">
      <w:pPr>
        <w:pStyle w:val="Default"/>
        <w:rPr>
          <w:rFonts w:ascii="Amasis MT Pro" w:hAnsi="Amasis MT Pro" w:cs="Times New Roman"/>
          <w:color w:val="auto"/>
        </w:rPr>
      </w:pPr>
    </w:p>
    <w:p w14:paraId="1B3467F5" w14:textId="77777777" w:rsidR="00611F95" w:rsidRPr="00A73B32" w:rsidRDefault="00611F95" w:rsidP="00611F95">
      <w:pPr>
        <w:pStyle w:val="Default"/>
        <w:rPr>
          <w:rFonts w:ascii="Amasis MT Pro" w:hAnsi="Amasis MT Pro" w:cs="Times New Roman"/>
          <w:color w:val="auto"/>
        </w:rPr>
      </w:pPr>
    </w:p>
    <w:p w14:paraId="4484EE95" w14:textId="77777777" w:rsidR="00611F95" w:rsidRPr="00A73B32" w:rsidRDefault="00611F95" w:rsidP="00611F95">
      <w:pPr>
        <w:pStyle w:val="Pa6"/>
        <w:jc w:val="center"/>
        <w:rPr>
          <w:rFonts w:ascii="Amasis MT Pro" w:hAnsi="Amasis MT Pro"/>
          <w:b/>
          <w:bCs/>
        </w:rPr>
      </w:pPr>
      <w:r w:rsidRPr="00A73B32">
        <w:rPr>
          <w:rFonts w:ascii="Amasis MT Pro" w:hAnsi="Amasis MT Pro"/>
          <w:b/>
          <w:bCs/>
        </w:rPr>
        <w:t xml:space="preserve">FUNCIONARIOS </w:t>
      </w:r>
    </w:p>
    <w:p w14:paraId="3AC19608" w14:textId="77777777" w:rsidR="00611F95" w:rsidRPr="00A73B32" w:rsidRDefault="00611F95" w:rsidP="00611F95">
      <w:pPr>
        <w:autoSpaceDE w:val="0"/>
        <w:autoSpaceDN w:val="0"/>
        <w:adjustRightInd w:val="0"/>
        <w:spacing w:line="181" w:lineRule="atLeast"/>
        <w:jc w:val="center"/>
        <w:rPr>
          <w:rFonts w:ascii="Amasis MT Pro" w:eastAsia="Calibri" w:hAnsi="Amasis MT Pro" w:cs="Times New Roman"/>
          <w:b/>
          <w:bCs/>
          <w:lang w:eastAsia="es-GT"/>
        </w:rPr>
      </w:pPr>
    </w:p>
    <w:p w14:paraId="2FA58AD2" w14:textId="77777777" w:rsidR="00611F95" w:rsidRPr="00A73B32" w:rsidRDefault="00611F95" w:rsidP="00611F95">
      <w:pPr>
        <w:autoSpaceDE w:val="0"/>
        <w:autoSpaceDN w:val="0"/>
        <w:adjustRightInd w:val="0"/>
        <w:spacing w:line="181" w:lineRule="atLeast"/>
        <w:jc w:val="center"/>
        <w:rPr>
          <w:rFonts w:ascii="Amasis MT Pro" w:eastAsia="Calibri" w:hAnsi="Amasis MT Pro" w:cs="Times New Roman"/>
          <w:b/>
          <w:bCs/>
          <w:lang w:eastAsia="es-GT"/>
        </w:rPr>
      </w:pPr>
      <w:r w:rsidRPr="00A73B32">
        <w:rPr>
          <w:rFonts w:ascii="Amasis MT Pro" w:eastAsia="Calibri" w:hAnsi="Amasis MT Pro" w:cs="Times New Roman"/>
          <w:b/>
          <w:bCs/>
          <w:lang w:eastAsia="es-GT"/>
        </w:rPr>
        <w:t>Coordinación y Dirección Ejecutiva</w:t>
      </w:r>
    </w:p>
    <w:p w14:paraId="7CCB72ED"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Lic. Edie Josué Cux García</w:t>
      </w:r>
    </w:p>
    <w:p w14:paraId="2404E9BB" w14:textId="21F5649D" w:rsidR="00611F95" w:rsidRPr="00A73B32" w:rsidRDefault="00611F95" w:rsidP="00611F95">
      <w:pPr>
        <w:autoSpaceDE w:val="0"/>
        <w:autoSpaceDN w:val="0"/>
        <w:adjustRightInd w:val="0"/>
        <w:spacing w:line="201" w:lineRule="atLeast"/>
        <w:ind w:left="180" w:hanging="180"/>
        <w:jc w:val="center"/>
        <w:rPr>
          <w:rFonts w:ascii="Amasis MT Pro" w:eastAsia="Calibri" w:hAnsi="Amasis MT Pro" w:cs="Times New Roman"/>
          <w:lang w:eastAsia="es-GT"/>
        </w:rPr>
      </w:pPr>
      <w:r w:rsidRPr="00A73B32">
        <w:rPr>
          <w:rFonts w:ascii="Amasis MT Pro" w:eastAsia="Calibri" w:hAnsi="Amasis MT Pro" w:cs="Times New Roman"/>
          <w:lang w:eastAsia="es-GT"/>
        </w:rPr>
        <w:t>Coordinador y Director</w:t>
      </w:r>
      <w:r w:rsidR="00EF405B" w:rsidRPr="00A73B32">
        <w:rPr>
          <w:rFonts w:ascii="Amasis MT Pro" w:eastAsia="Calibri" w:hAnsi="Amasis MT Pro" w:cs="Times New Roman"/>
          <w:lang w:eastAsia="es-GT"/>
        </w:rPr>
        <w:t xml:space="preserve"> </w:t>
      </w:r>
      <w:r w:rsidRPr="00A73B32">
        <w:rPr>
          <w:rFonts w:ascii="Amasis MT Pro" w:eastAsia="Calibri" w:hAnsi="Amasis MT Pro" w:cs="Times New Roman"/>
          <w:lang w:eastAsia="es-GT"/>
        </w:rPr>
        <w:t xml:space="preserve">Ejecutivo </w:t>
      </w:r>
    </w:p>
    <w:p w14:paraId="6B8779AE"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p>
    <w:p w14:paraId="475404BE" w14:textId="34D55518"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Lic. </w:t>
      </w:r>
      <w:r w:rsidR="00054AB2" w:rsidRPr="00A73B32">
        <w:rPr>
          <w:rFonts w:ascii="Amasis MT Pro" w:eastAsia="Calibri" w:hAnsi="Amasis MT Pro" w:cs="Times New Roman"/>
          <w:lang w:eastAsia="es-GT"/>
        </w:rPr>
        <w:t>Elmer Oswaldo Alvarado Cano</w:t>
      </w:r>
      <w:r w:rsidRPr="00A73B32">
        <w:rPr>
          <w:rFonts w:ascii="Amasis MT Pro" w:eastAsia="Calibri" w:hAnsi="Amasis MT Pro" w:cs="Times New Roman"/>
          <w:lang w:eastAsia="es-GT"/>
        </w:rPr>
        <w:t xml:space="preserve"> </w:t>
      </w:r>
    </w:p>
    <w:p w14:paraId="7D46C2AA" w14:textId="77777777" w:rsidR="00611F95" w:rsidRPr="00A73B32" w:rsidRDefault="00611F95" w:rsidP="00611F95">
      <w:pPr>
        <w:autoSpaceDE w:val="0"/>
        <w:autoSpaceDN w:val="0"/>
        <w:adjustRightInd w:val="0"/>
        <w:spacing w:line="201" w:lineRule="atLeast"/>
        <w:ind w:left="180" w:hanging="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Subdirector Ejecutivo </w:t>
      </w:r>
    </w:p>
    <w:p w14:paraId="1EA6E534" w14:textId="77777777" w:rsidR="00611F95" w:rsidRPr="00A73B32" w:rsidRDefault="00611F95" w:rsidP="00611F95">
      <w:pPr>
        <w:autoSpaceDE w:val="0"/>
        <w:autoSpaceDN w:val="0"/>
        <w:adjustRightInd w:val="0"/>
        <w:spacing w:line="181" w:lineRule="atLeast"/>
        <w:jc w:val="center"/>
        <w:rPr>
          <w:rFonts w:ascii="Amasis MT Pro" w:eastAsia="Calibri" w:hAnsi="Amasis MT Pro" w:cs="Times New Roman"/>
          <w:b/>
          <w:bCs/>
          <w:lang w:eastAsia="es-GT"/>
        </w:rPr>
      </w:pPr>
    </w:p>
    <w:p w14:paraId="03B3AFAC" w14:textId="77777777" w:rsidR="00611F95" w:rsidRPr="00A73B32" w:rsidRDefault="00611F95" w:rsidP="00611F95">
      <w:pPr>
        <w:autoSpaceDE w:val="0"/>
        <w:autoSpaceDN w:val="0"/>
        <w:adjustRightInd w:val="0"/>
        <w:spacing w:line="181" w:lineRule="atLeast"/>
        <w:jc w:val="center"/>
        <w:rPr>
          <w:rFonts w:ascii="Amasis MT Pro" w:eastAsia="Calibri" w:hAnsi="Amasis MT Pro" w:cs="Times New Roman"/>
          <w:b/>
          <w:bCs/>
          <w:lang w:eastAsia="es-GT"/>
        </w:rPr>
      </w:pPr>
      <w:r w:rsidRPr="00A73B32">
        <w:rPr>
          <w:rFonts w:ascii="Amasis MT Pro" w:eastAsia="Calibri" w:hAnsi="Amasis MT Pro" w:cs="Times New Roman"/>
          <w:b/>
          <w:bCs/>
          <w:lang w:eastAsia="es-GT"/>
        </w:rPr>
        <w:t>Órganos Sustantivos</w:t>
      </w:r>
    </w:p>
    <w:p w14:paraId="1F66FA4E" w14:textId="5571DC44"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Li</w:t>
      </w:r>
      <w:r w:rsidR="006239E1" w:rsidRPr="00A73B32">
        <w:rPr>
          <w:rFonts w:ascii="Amasis MT Pro" w:eastAsia="Calibri" w:hAnsi="Amasis MT Pro" w:cs="Times New Roman"/>
          <w:lang w:eastAsia="es-GT"/>
        </w:rPr>
        <w:t>c. Jorge Antonio López Tzic</w:t>
      </w:r>
    </w:p>
    <w:p w14:paraId="4C9D4B3E" w14:textId="42F3B86E" w:rsidR="00611F95" w:rsidRPr="00A73B32" w:rsidRDefault="00611F95" w:rsidP="00611F95">
      <w:pPr>
        <w:autoSpaceDE w:val="0"/>
        <w:autoSpaceDN w:val="0"/>
        <w:adjustRightInd w:val="0"/>
        <w:spacing w:line="201" w:lineRule="atLeast"/>
        <w:ind w:left="180" w:hanging="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 </w:t>
      </w:r>
      <w:r w:rsidR="00F10D4A" w:rsidRPr="00A73B32">
        <w:rPr>
          <w:rFonts w:ascii="Amasis MT Pro" w:eastAsia="Calibri" w:hAnsi="Amasis MT Pro" w:cs="Times New Roman"/>
          <w:lang w:eastAsia="es-GT"/>
        </w:rPr>
        <w:t xml:space="preserve">Interino </w:t>
      </w:r>
      <w:r w:rsidRPr="00A73B32">
        <w:rPr>
          <w:rFonts w:ascii="Amasis MT Pro" w:eastAsia="Calibri" w:hAnsi="Amasis MT Pro" w:cs="Times New Roman"/>
          <w:lang w:eastAsia="es-GT"/>
        </w:rPr>
        <w:t xml:space="preserve">de Gobierno Abierto </w:t>
      </w:r>
    </w:p>
    <w:p w14:paraId="495C593F"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p>
    <w:p w14:paraId="76D8A9EA"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Ing. David Oswaldo Emmanuel Osorio Can </w:t>
      </w:r>
    </w:p>
    <w:p w14:paraId="70FB62A7" w14:textId="77777777" w:rsidR="00611F95" w:rsidRPr="00A73B32" w:rsidRDefault="00611F95" w:rsidP="00611F95">
      <w:pPr>
        <w:autoSpaceDE w:val="0"/>
        <w:autoSpaceDN w:val="0"/>
        <w:adjustRightInd w:val="0"/>
        <w:spacing w:line="201" w:lineRule="atLeast"/>
        <w:ind w:left="180" w:hanging="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 de Gobierno Electrónico </w:t>
      </w:r>
    </w:p>
    <w:p w14:paraId="77048931"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p>
    <w:p w14:paraId="041005A1"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Ing. Jonathan Josué Campos Artavia </w:t>
      </w:r>
    </w:p>
    <w:p w14:paraId="75B4A975" w14:textId="77777777" w:rsidR="00611F95" w:rsidRPr="00A73B32" w:rsidRDefault="00611F95" w:rsidP="00611F95">
      <w:pPr>
        <w:autoSpaceDE w:val="0"/>
        <w:autoSpaceDN w:val="0"/>
        <w:adjustRightInd w:val="0"/>
        <w:spacing w:line="201" w:lineRule="atLeast"/>
        <w:ind w:left="180" w:hanging="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 de Simplificación de Trámites Administrativos </w:t>
      </w:r>
    </w:p>
    <w:p w14:paraId="2ED5E1A5"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p>
    <w:p w14:paraId="5E297213" w14:textId="6C9256CF" w:rsidR="003938FC" w:rsidRPr="00A73B32" w:rsidRDefault="00F10D4A" w:rsidP="003938FC">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Lic. Jorge Antonio López Tzic</w:t>
      </w:r>
    </w:p>
    <w:p w14:paraId="1512F856" w14:textId="77777777" w:rsidR="00611F95" w:rsidRPr="00A73B32" w:rsidRDefault="00611F95" w:rsidP="00611F95">
      <w:pPr>
        <w:autoSpaceDE w:val="0"/>
        <w:autoSpaceDN w:val="0"/>
        <w:adjustRightInd w:val="0"/>
        <w:spacing w:line="201" w:lineRule="atLeast"/>
        <w:ind w:left="180" w:hanging="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 de Estándares y Proyectos </w:t>
      </w:r>
    </w:p>
    <w:p w14:paraId="13CDAB46"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p>
    <w:p w14:paraId="4EA547F1" w14:textId="77777777" w:rsidR="00611F95" w:rsidRPr="00A73B32" w:rsidRDefault="00611F95" w:rsidP="00611F95">
      <w:pPr>
        <w:autoSpaceDE w:val="0"/>
        <w:autoSpaceDN w:val="0"/>
        <w:adjustRightInd w:val="0"/>
        <w:spacing w:line="181" w:lineRule="atLeast"/>
        <w:jc w:val="center"/>
        <w:rPr>
          <w:rFonts w:ascii="Amasis MT Pro" w:eastAsia="Calibri" w:hAnsi="Amasis MT Pro" w:cs="Times New Roman"/>
          <w:b/>
          <w:bCs/>
          <w:lang w:eastAsia="es-GT"/>
        </w:rPr>
      </w:pPr>
      <w:r w:rsidRPr="00A73B32">
        <w:rPr>
          <w:rFonts w:ascii="Amasis MT Pro" w:eastAsia="Calibri" w:hAnsi="Amasis MT Pro" w:cs="Times New Roman"/>
          <w:b/>
          <w:bCs/>
          <w:lang w:eastAsia="es-GT"/>
        </w:rPr>
        <w:t>Órganos Administrativos</w:t>
      </w:r>
    </w:p>
    <w:p w14:paraId="35C5CFBA" w14:textId="57760004"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Licda. </w:t>
      </w:r>
      <w:r w:rsidR="00962940" w:rsidRPr="00A73B32">
        <w:rPr>
          <w:rFonts w:ascii="Amasis MT Pro" w:eastAsia="Calibri" w:hAnsi="Amasis MT Pro" w:cs="Times New Roman"/>
          <w:lang w:eastAsia="es-GT"/>
        </w:rPr>
        <w:t xml:space="preserve">Sandra </w:t>
      </w:r>
      <w:r w:rsidR="009950E4">
        <w:rPr>
          <w:rFonts w:ascii="Amasis MT Pro" w:eastAsia="Calibri" w:hAnsi="Amasis MT Pro" w:cs="Times New Roman"/>
          <w:lang w:eastAsia="es-GT"/>
        </w:rPr>
        <w:t>Carolina</w:t>
      </w:r>
      <w:r w:rsidR="009950E4" w:rsidRPr="00A73B32">
        <w:rPr>
          <w:rFonts w:ascii="Amasis MT Pro" w:eastAsia="Calibri" w:hAnsi="Amasis MT Pro" w:cs="Times New Roman"/>
          <w:lang w:eastAsia="es-GT"/>
        </w:rPr>
        <w:t xml:space="preserve"> </w:t>
      </w:r>
      <w:r w:rsidR="000331A9" w:rsidRPr="00A73B32">
        <w:rPr>
          <w:rFonts w:ascii="Amasis MT Pro" w:eastAsia="Calibri" w:hAnsi="Amasis MT Pro" w:cs="Times New Roman"/>
          <w:lang w:eastAsia="es-GT"/>
        </w:rPr>
        <w:t>G</w:t>
      </w:r>
      <w:r w:rsidR="00FC319B">
        <w:rPr>
          <w:rFonts w:ascii="Amasis MT Pro" w:eastAsia="Calibri" w:hAnsi="Amasis MT Pro" w:cs="Times New Roman"/>
          <w:lang w:eastAsia="es-GT"/>
        </w:rPr>
        <w:t>ó</w:t>
      </w:r>
      <w:r w:rsidR="000331A9" w:rsidRPr="00A73B32">
        <w:rPr>
          <w:rFonts w:ascii="Amasis MT Pro" w:eastAsia="Calibri" w:hAnsi="Amasis MT Pro" w:cs="Times New Roman"/>
          <w:lang w:eastAsia="es-GT"/>
        </w:rPr>
        <w:t>mez</w:t>
      </w:r>
      <w:r w:rsidRPr="00A73B32">
        <w:rPr>
          <w:rFonts w:ascii="Amasis MT Pro" w:eastAsia="Calibri" w:hAnsi="Amasis MT Pro" w:cs="Times New Roman"/>
          <w:lang w:eastAsia="es-GT"/>
        </w:rPr>
        <w:t xml:space="preserve"> </w:t>
      </w:r>
      <w:r w:rsidR="009950E4">
        <w:rPr>
          <w:rFonts w:ascii="Amasis MT Pro" w:eastAsia="Calibri" w:hAnsi="Amasis MT Pro" w:cs="Times New Roman"/>
          <w:lang w:eastAsia="es-GT"/>
        </w:rPr>
        <w:t>Moreira</w:t>
      </w:r>
    </w:p>
    <w:p w14:paraId="00BEF0FC" w14:textId="77777777" w:rsidR="00611F95" w:rsidRPr="00A73B32" w:rsidRDefault="00611F95" w:rsidP="00611F95">
      <w:pPr>
        <w:autoSpaceDE w:val="0"/>
        <w:autoSpaceDN w:val="0"/>
        <w:adjustRightInd w:val="0"/>
        <w:spacing w:line="201" w:lineRule="atLeast"/>
        <w:ind w:left="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Directora de Recursos Humanos </w:t>
      </w:r>
    </w:p>
    <w:p w14:paraId="1B69E38B" w14:textId="77777777" w:rsidR="007664F5" w:rsidRDefault="007664F5" w:rsidP="00611F95">
      <w:pPr>
        <w:autoSpaceDE w:val="0"/>
        <w:autoSpaceDN w:val="0"/>
        <w:adjustRightInd w:val="0"/>
        <w:spacing w:line="231" w:lineRule="atLeast"/>
        <w:jc w:val="center"/>
        <w:rPr>
          <w:rFonts w:ascii="Amasis MT Pro" w:eastAsia="Calibri" w:hAnsi="Amasis MT Pro" w:cs="Times New Roman"/>
          <w:lang w:eastAsia="es-GT"/>
        </w:rPr>
      </w:pPr>
    </w:p>
    <w:p w14:paraId="49B909EA" w14:textId="77777777" w:rsidR="00D27D57" w:rsidRDefault="00D27D57" w:rsidP="00611F95">
      <w:pPr>
        <w:autoSpaceDE w:val="0"/>
        <w:autoSpaceDN w:val="0"/>
        <w:adjustRightInd w:val="0"/>
        <w:spacing w:line="231" w:lineRule="atLeast"/>
        <w:jc w:val="center"/>
        <w:rPr>
          <w:rFonts w:ascii="Amasis MT Pro" w:eastAsia="Calibri" w:hAnsi="Amasis MT Pro" w:cs="Times New Roman"/>
          <w:lang w:eastAsia="es-GT"/>
        </w:rPr>
      </w:pPr>
    </w:p>
    <w:p w14:paraId="533C878D" w14:textId="77777777" w:rsidR="003904BD" w:rsidRPr="00A73B32" w:rsidRDefault="003904BD" w:rsidP="00611F95">
      <w:pPr>
        <w:autoSpaceDE w:val="0"/>
        <w:autoSpaceDN w:val="0"/>
        <w:adjustRightInd w:val="0"/>
        <w:spacing w:line="231" w:lineRule="atLeast"/>
        <w:jc w:val="center"/>
        <w:rPr>
          <w:rFonts w:ascii="Amasis MT Pro" w:eastAsia="Calibri" w:hAnsi="Amasis MT Pro" w:cs="Times New Roman"/>
          <w:lang w:eastAsia="es-GT"/>
        </w:rPr>
      </w:pPr>
    </w:p>
    <w:p w14:paraId="1663EBA6" w14:textId="2C465866"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Lic</w:t>
      </w:r>
      <w:r w:rsidR="003938FC" w:rsidRPr="00A73B32">
        <w:rPr>
          <w:rFonts w:ascii="Amasis MT Pro" w:eastAsia="Calibri" w:hAnsi="Amasis MT Pro" w:cs="Times New Roman"/>
          <w:lang w:eastAsia="es-GT"/>
        </w:rPr>
        <w:t xml:space="preserve">. </w:t>
      </w:r>
      <w:r w:rsidR="0054379D" w:rsidRPr="00A73B32">
        <w:rPr>
          <w:rFonts w:ascii="Amasis MT Pro" w:eastAsia="Calibri" w:hAnsi="Amasis MT Pro" w:cs="Times New Roman"/>
          <w:lang w:eastAsia="es-GT"/>
        </w:rPr>
        <w:t>Julio Alexander Jocol Villalobos</w:t>
      </w:r>
    </w:p>
    <w:p w14:paraId="1254097D" w14:textId="2A51020D" w:rsidR="00611F95" w:rsidRPr="00A73B32" w:rsidRDefault="00611F95" w:rsidP="00611F95">
      <w:pPr>
        <w:autoSpaceDE w:val="0"/>
        <w:autoSpaceDN w:val="0"/>
        <w:adjustRightInd w:val="0"/>
        <w:spacing w:line="201" w:lineRule="atLeast"/>
        <w:ind w:left="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 Administrativo Financiero </w:t>
      </w:r>
    </w:p>
    <w:p w14:paraId="7F09BC2A" w14:textId="77777777" w:rsidR="008201A1" w:rsidRPr="00A73B32" w:rsidRDefault="008201A1" w:rsidP="00611F95">
      <w:pPr>
        <w:autoSpaceDE w:val="0"/>
        <w:autoSpaceDN w:val="0"/>
        <w:adjustRightInd w:val="0"/>
        <w:spacing w:line="181" w:lineRule="atLeast"/>
        <w:jc w:val="center"/>
        <w:rPr>
          <w:rFonts w:ascii="Amasis MT Pro" w:eastAsia="Calibri" w:hAnsi="Amasis MT Pro" w:cs="Times New Roman"/>
          <w:b/>
          <w:bCs/>
          <w:lang w:eastAsia="es-GT"/>
        </w:rPr>
      </w:pPr>
    </w:p>
    <w:p w14:paraId="448B28C7" w14:textId="51EDFF71" w:rsidR="00611F95" w:rsidRPr="00A73B32" w:rsidRDefault="00611F95" w:rsidP="00611F95">
      <w:pPr>
        <w:autoSpaceDE w:val="0"/>
        <w:autoSpaceDN w:val="0"/>
        <w:adjustRightInd w:val="0"/>
        <w:spacing w:line="181" w:lineRule="atLeast"/>
        <w:jc w:val="center"/>
        <w:rPr>
          <w:rFonts w:ascii="Amasis MT Pro" w:eastAsia="Calibri" w:hAnsi="Amasis MT Pro" w:cs="Times New Roman"/>
          <w:b/>
          <w:bCs/>
          <w:lang w:eastAsia="es-GT"/>
        </w:rPr>
      </w:pPr>
      <w:r w:rsidRPr="00A73B32">
        <w:rPr>
          <w:rFonts w:ascii="Amasis MT Pro" w:eastAsia="Calibri" w:hAnsi="Amasis MT Pro" w:cs="Times New Roman"/>
          <w:b/>
          <w:bCs/>
          <w:lang w:eastAsia="es-GT"/>
        </w:rPr>
        <w:t>Órganos de Apoyo Técnico</w:t>
      </w:r>
    </w:p>
    <w:p w14:paraId="29A826F2"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Licda. Aida Gabriela Morales Chamalé </w:t>
      </w:r>
    </w:p>
    <w:p w14:paraId="32EAE4C9" w14:textId="77777777" w:rsidR="00611F95" w:rsidRPr="00A73B32" w:rsidRDefault="00611F95" w:rsidP="00611F95">
      <w:pPr>
        <w:autoSpaceDE w:val="0"/>
        <w:autoSpaceDN w:val="0"/>
        <w:adjustRightInd w:val="0"/>
        <w:spacing w:line="201" w:lineRule="atLeast"/>
        <w:ind w:left="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Directora Unidad de Asesoría Jurídica </w:t>
      </w:r>
    </w:p>
    <w:p w14:paraId="7857C8CF"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p>
    <w:p w14:paraId="5ABFAC93"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Lic. Edwin Portillo </w:t>
      </w:r>
      <w:proofErr w:type="spellStart"/>
      <w:r w:rsidRPr="00A73B32">
        <w:rPr>
          <w:rFonts w:ascii="Amasis MT Pro" w:eastAsia="Calibri" w:hAnsi="Amasis MT Pro" w:cs="Times New Roman"/>
          <w:lang w:eastAsia="es-GT"/>
        </w:rPr>
        <w:t>Portillo</w:t>
      </w:r>
      <w:proofErr w:type="spellEnd"/>
      <w:r w:rsidRPr="00A73B32">
        <w:rPr>
          <w:rFonts w:ascii="Amasis MT Pro" w:eastAsia="Calibri" w:hAnsi="Amasis MT Pro" w:cs="Times New Roman"/>
          <w:lang w:eastAsia="es-GT"/>
        </w:rPr>
        <w:t xml:space="preserve"> </w:t>
      </w:r>
    </w:p>
    <w:p w14:paraId="064C7B84" w14:textId="77777777" w:rsidR="00611F95" w:rsidRPr="00A73B32" w:rsidRDefault="00611F95" w:rsidP="00611F95">
      <w:pPr>
        <w:autoSpaceDE w:val="0"/>
        <w:autoSpaceDN w:val="0"/>
        <w:adjustRightInd w:val="0"/>
        <w:spacing w:line="201" w:lineRule="atLeast"/>
        <w:ind w:left="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 Unidad de Planificación </w:t>
      </w:r>
    </w:p>
    <w:p w14:paraId="3F2B30F3"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p>
    <w:p w14:paraId="7701A461" w14:textId="044EC52E"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Lic. </w:t>
      </w:r>
      <w:r w:rsidR="00632F74" w:rsidRPr="00A73B32">
        <w:rPr>
          <w:rFonts w:ascii="Amasis MT Pro" w:eastAsia="Calibri" w:hAnsi="Amasis MT Pro" w:cs="Times New Roman"/>
          <w:lang w:eastAsia="es-GT"/>
        </w:rPr>
        <w:t>Tobías Orlando Zamora Hernández</w:t>
      </w:r>
      <w:r w:rsidRPr="00A73B32">
        <w:rPr>
          <w:rFonts w:ascii="Amasis MT Pro" w:eastAsia="Calibri" w:hAnsi="Amasis MT Pro" w:cs="Times New Roman"/>
          <w:lang w:eastAsia="es-GT"/>
        </w:rPr>
        <w:t xml:space="preserve"> </w:t>
      </w:r>
    </w:p>
    <w:p w14:paraId="150C0FBB" w14:textId="77777777" w:rsidR="00611F95" w:rsidRPr="00A73B32" w:rsidRDefault="00611F95" w:rsidP="00611F95">
      <w:pPr>
        <w:autoSpaceDE w:val="0"/>
        <w:autoSpaceDN w:val="0"/>
        <w:adjustRightInd w:val="0"/>
        <w:spacing w:line="201" w:lineRule="atLeast"/>
        <w:ind w:left="180"/>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Directora Unidad de Comunicación Social </w:t>
      </w:r>
    </w:p>
    <w:p w14:paraId="0AC44165"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color w:val="1E5E9E"/>
          <w:lang w:eastAsia="es-GT"/>
        </w:rPr>
      </w:pPr>
    </w:p>
    <w:p w14:paraId="260D659B" w14:textId="77777777" w:rsidR="00611F95" w:rsidRPr="00A73B32" w:rsidRDefault="00611F95" w:rsidP="00611F95">
      <w:pPr>
        <w:autoSpaceDE w:val="0"/>
        <w:autoSpaceDN w:val="0"/>
        <w:adjustRightInd w:val="0"/>
        <w:spacing w:line="181" w:lineRule="atLeast"/>
        <w:jc w:val="center"/>
        <w:rPr>
          <w:rFonts w:ascii="Amasis MT Pro" w:eastAsia="Calibri" w:hAnsi="Amasis MT Pro" w:cs="Times New Roman"/>
          <w:b/>
          <w:bCs/>
          <w:lang w:eastAsia="es-GT"/>
        </w:rPr>
      </w:pPr>
      <w:r w:rsidRPr="00A73B32">
        <w:rPr>
          <w:rFonts w:ascii="Amasis MT Pro" w:eastAsia="Calibri" w:hAnsi="Amasis MT Pro" w:cs="Times New Roman"/>
          <w:b/>
          <w:bCs/>
          <w:lang w:eastAsia="es-GT"/>
        </w:rPr>
        <w:t>Órganos de Control Interno</w:t>
      </w:r>
    </w:p>
    <w:p w14:paraId="6AFFC1B3" w14:textId="77777777" w:rsidR="00611F95" w:rsidRPr="00A73B32" w:rsidRDefault="00611F95" w:rsidP="00611F95">
      <w:pPr>
        <w:autoSpaceDE w:val="0"/>
        <w:autoSpaceDN w:val="0"/>
        <w:adjustRightInd w:val="0"/>
        <w:spacing w:line="231" w:lineRule="atLeast"/>
        <w:jc w:val="center"/>
        <w:rPr>
          <w:rFonts w:ascii="Amasis MT Pro" w:eastAsia="Calibri" w:hAnsi="Amasis MT Pro" w:cs="Times New Roman"/>
          <w:lang w:eastAsia="es-GT"/>
        </w:rPr>
      </w:pPr>
      <w:r w:rsidRPr="00A73B32">
        <w:rPr>
          <w:rFonts w:ascii="Amasis MT Pro" w:eastAsia="Calibri" w:hAnsi="Amasis MT Pro" w:cs="Times New Roman"/>
          <w:lang w:eastAsia="es-GT"/>
        </w:rPr>
        <w:t xml:space="preserve">Licda. María Esperanza Estrada Morales </w:t>
      </w:r>
    </w:p>
    <w:p w14:paraId="70B6DA6C" w14:textId="77777777" w:rsidR="00611F95" w:rsidRPr="00A73B32" w:rsidRDefault="00611F95" w:rsidP="00611F95">
      <w:pPr>
        <w:autoSpaceDE w:val="0"/>
        <w:autoSpaceDN w:val="0"/>
        <w:adjustRightInd w:val="0"/>
        <w:spacing w:line="181" w:lineRule="atLeast"/>
        <w:jc w:val="center"/>
        <w:rPr>
          <w:rFonts w:ascii="Amasis MT Pro" w:eastAsia="Calibri" w:hAnsi="Amasis MT Pro" w:cs="Times New Roman"/>
          <w:b/>
          <w:bCs/>
          <w:lang w:eastAsia="es-GT"/>
        </w:rPr>
      </w:pPr>
      <w:r w:rsidRPr="00A73B32">
        <w:rPr>
          <w:rFonts w:ascii="Amasis MT Pro" w:eastAsia="Calibri" w:hAnsi="Amasis MT Pro" w:cs="Times New Roman"/>
          <w:lang w:eastAsia="es-GT"/>
        </w:rPr>
        <w:t>Directora Unidad de Auditoría Interna</w:t>
      </w:r>
    </w:p>
    <w:p w14:paraId="31E65EBE"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6DCD5C16"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7A52B99D" w14:textId="77777777" w:rsidR="00611F95" w:rsidRPr="00EF405B" w:rsidRDefault="00611F95" w:rsidP="00611F95">
      <w:pPr>
        <w:spacing w:before="100" w:beforeAutospacing="1" w:after="100" w:afterAutospacing="1"/>
        <w:contextualSpacing/>
        <w:jc w:val="center"/>
        <w:rPr>
          <w:rFonts w:ascii="Times New Roman" w:eastAsia="Times New Roman" w:hAnsi="Times New Roman" w:cs="Times New Roman"/>
          <w:b/>
          <w:bCs/>
          <w:lang w:val="es-ES"/>
        </w:rPr>
      </w:pPr>
    </w:p>
    <w:p w14:paraId="52A7C587" w14:textId="77777777" w:rsidR="00611F95" w:rsidRDefault="00611F95" w:rsidP="00611F95">
      <w:pPr>
        <w:spacing w:before="100" w:beforeAutospacing="1" w:after="100" w:afterAutospacing="1"/>
        <w:contextualSpacing/>
        <w:jc w:val="center"/>
        <w:rPr>
          <w:rFonts w:ascii="Arial" w:hAnsi="Arial" w:cs="Arial"/>
          <w:b/>
          <w:bCs/>
          <w:lang w:val="es-ES"/>
        </w:rPr>
      </w:pPr>
    </w:p>
    <w:p w14:paraId="0951B1E0" w14:textId="77777777" w:rsidR="00611F95" w:rsidRDefault="00611F95" w:rsidP="00611F95">
      <w:pPr>
        <w:spacing w:before="100" w:beforeAutospacing="1" w:after="100" w:afterAutospacing="1"/>
        <w:contextualSpacing/>
        <w:jc w:val="center"/>
        <w:rPr>
          <w:rFonts w:ascii="Arial" w:hAnsi="Arial" w:cs="Arial"/>
          <w:b/>
          <w:bCs/>
          <w:lang w:val="es-ES"/>
        </w:rPr>
      </w:pPr>
    </w:p>
    <w:p w14:paraId="1E218C15" w14:textId="77777777" w:rsidR="00611F95" w:rsidRDefault="00611F95" w:rsidP="00611F95">
      <w:pPr>
        <w:spacing w:before="100" w:beforeAutospacing="1" w:after="100" w:afterAutospacing="1"/>
        <w:contextualSpacing/>
        <w:jc w:val="center"/>
        <w:rPr>
          <w:rFonts w:ascii="Arial" w:hAnsi="Arial" w:cs="Arial"/>
          <w:b/>
          <w:bCs/>
          <w:lang w:val="es-ES"/>
        </w:rPr>
      </w:pPr>
    </w:p>
    <w:p w14:paraId="0807D3D4" w14:textId="77777777" w:rsidR="00611F95" w:rsidRDefault="00611F95" w:rsidP="00611F95">
      <w:pPr>
        <w:spacing w:before="100" w:beforeAutospacing="1" w:after="100" w:afterAutospacing="1"/>
        <w:contextualSpacing/>
        <w:jc w:val="center"/>
        <w:rPr>
          <w:rFonts w:ascii="Arial" w:hAnsi="Arial" w:cs="Arial"/>
          <w:b/>
          <w:bCs/>
          <w:lang w:val="es-ES"/>
        </w:rPr>
      </w:pPr>
    </w:p>
    <w:p w14:paraId="2F562975" w14:textId="77777777" w:rsidR="00611F95" w:rsidRDefault="00611F95" w:rsidP="00611F95">
      <w:pPr>
        <w:spacing w:before="100" w:beforeAutospacing="1" w:after="100" w:afterAutospacing="1"/>
        <w:contextualSpacing/>
        <w:jc w:val="center"/>
        <w:rPr>
          <w:rFonts w:ascii="Arial" w:hAnsi="Arial" w:cs="Arial"/>
          <w:b/>
          <w:bCs/>
          <w:lang w:val="es-ES"/>
        </w:rPr>
      </w:pPr>
    </w:p>
    <w:p w14:paraId="1781453F" w14:textId="77777777" w:rsidR="00611F95" w:rsidRDefault="00611F95" w:rsidP="00611F95">
      <w:pPr>
        <w:spacing w:before="100" w:beforeAutospacing="1" w:after="100" w:afterAutospacing="1"/>
        <w:contextualSpacing/>
        <w:jc w:val="center"/>
        <w:rPr>
          <w:rFonts w:ascii="Arial" w:hAnsi="Arial" w:cs="Arial"/>
          <w:b/>
          <w:bCs/>
          <w:lang w:val="es-ES"/>
        </w:rPr>
      </w:pPr>
    </w:p>
    <w:p w14:paraId="554A5043" w14:textId="77777777" w:rsidR="00611F95" w:rsidRDefault="00611F95" w:rsidP="00611F95">
      <w:pPr>
        <w:spacing w:before="100" w:beforeAutospacing="1" w:after="100" w:afterAutospacing="1"/>
        <w:contextualSpacing/>
        <w:jc w:val="center"/>
        <w:rPr>
          <w:rFonts w:ascii="Arial" w:hAnsi="Arial" w:cs="Arial"/>
          <w:b/>
          <w:bCs/>
          <w:lang w:val="es-ES"/>
        </w:rPr>
      </w:pPr>
    </w:p>
    <w:p w14:paraId="1EF5F408" w14:textId="77777777" w:rsidR="00611F95" w:rsidRDefault="00611F95" w:rsidP="00611F95">
      <w:pPr>
        <w:spacing w:before="100" w:beforeAutospacing="1" w:after="100" w:afterAutospacing="1"/>
        <w:contextualSpacing/>
        <w:jc w:val="center"/>
        <w:rPr>
          <w:rFonts w:ascii="Arial" w:hAnsi="Arial" w:cs="Arial"/>
          <w:b/>
          <w:bCs/>
          <w:lang w:val="es-ES"/>
        </w:rPr>
      </w:pPr>
    </w:p>
    <w:p w14:paraId="5C9F9AA4" w14:textId="77777777" w:rsidR="00611F95" w:rsidRDefault="00611F95" w:rsidP="00611F95">
      <w:pPr>
        <w:spacing w:before="100" w:beforeAutospacing="1" w:after="100" w:afterAutospacing="1"/>
        <w:contextualSpacing/>
        <w:jc w:val="center"/>
        <w:rPr>
          <w:rFonts w:ascii="Arial" w:hAnsi="Arial" w:cs="Arial"/>
          <w:b/>
          <w:bCs/>
          <w:lang w:val="es-ES"/>
        </w:rPr>
      </w:pPr>
    </w:p>
    <w:p w14:paraId="71FC6735" w14:textId="77777777" w:rsidR="00611F95" w:rsidRDefault="00611F95" w:rsidP="00611F95">
      <w:pPr>
        <w:spacing w:before="100" w:beforeAutospacing="1" w:after="100" w:afterAutospacing="1"/>
        <w:contextualSpacing/>
        <w:jc w:val="center"/>
        <w:rPr>
          <w:rFonts w:ascii="Arial" w:hAnsi="Arial" w:cs="Arial"/>
          <w:b/>
          <w:bCs/>
          <w:lang w:val="es-ES"/>
        </w:rPr>
      </w:pPr>
    </w:p>
    <w:p w14:paraId="7B105017" w14:textId="77777777" w:rsidR="00611F95" w:rsidRDefault="00611F95" w:rsidP="00611F95">
      <w:pPr>
        <w:spacing w:before="100" w:beforeAutospacing="1" w:after="100" w:afterAutospacing="1"/>
        <w:contextualSpacing/>
        <w:jc w:val="center"/>
        <w:rPr>
          <w:rFonts w:ascii="Arial" w:hAnsi="Arial" w:cs="Arial"/>
          <w:b/>
          <w:bCs/>
          <w:lang w:val="es-ES"/>
        </w:rPr>
      </w:pPr>
    </w:p>
    <w:p w14:paraId="3BDD7BAA" w14:textId="77777777" w:rsidR="00611F95" w:rsidRDefault="00611F95" w:rsidP="00611F95">
      <w:pPr>
        <w:spacing w:before="100" w:beforeAutospacing="1" w:after="100" w:afterAutospacing="1"/>
        <w:contextualSpacing/>
        <w:jc w:val="center"/>
        <w:rPr>
          <w:rFonts w:ascii="Arial" w:hAnsi="Arial" w:cs="Arial"/>
          <w:b/>
          <w:bCs/>
          <w:lang w:val="es-ES"/>
        </w:rPr>
      </w:pPr>
    </w:p>
    <w:p w14:paraId="3ADE0598" w14:textId="77777777" w:rsidR="00611F95" w:rsidRDefault="00611F95" w:rsidP="00611F95">
      <w:pPr>
        <w:spacing w:before="100" w:beforeAutospacing="1" w:after="100" w:afterAutospacing="1"/>
        <w:contextualSpacing/>
        <w:jc w:val="center"/>
        <w:rPr>
          <w:rFonts w:ascii="Arial" w:hAnsi="Arial" w:cs="Arial"/>
          <w:b/>
          <w:bCs/>
          <w:lang w:val="es-ES"/>
        </w:rPr>
      </w:pPr>
    </w:p>
    <w:p w14:paraId="72897414" w14:textId="77777777" w:rsidR="00611F95" w:rsidRDefault="00611F95" w:rsidP="00611F95">
      <w:pPr>
        <w:spacing w:before="100" w:beforeAutospacing="1" w:after="100" w:afterAutospacing="1"/>
        <w:contextualSpacing/>
        <w:jc w:val="center"/>
        <w:rPr>
          <w:rFonts w:ascii="Arial" w:hAnsi="Arial" w:cs="Arial"/>
          <w:b/>
          <w:bCs/>
          <w:lang w:val="es-ES"/>
        </w:rPr>
      </w:pPr>
    </w:p>
    <w:p w14:paraId="1E3717A2" w14:textId="77777777" w:rsidR="00611F95" w:rsidRDefault="00611F95" w:rsidP="00611F95">
      <w:pPr>
        <w:spacing w:before="100" w:beforeAutospacing="1" w:after="100" w:afterAutospacing="1"/>
        <w:contextualSpacing/>
        <w:jc w:val="center"/>
        <w:rPr>
          <w:rFonts w:ascii="Arial" w:hAnsi="Arial" w:cs="Arial"/>
          <w:b/>
          <w:bCs/>
          <w:lang w:val="es-ES"/>
        </w:rPr>
      </w:pPr>
    </w:p>
    <w:p w14:paraId="429258C6" w14:textId="77777777" w:rsidR="00611F95" w:rsidRDefault="00611F95" w:rsidP="00611F95">
      <w:pPr>
        <w:spacing w:before="100" w:beforeAutospacing="1" w:after="100" w:afterAutospacing="1"/>
        <w:contextualSpacing/>
        <w:jc w:val="center"/>
        <w:rPr>
          <w:rFonts w:ascii="Arial" w:hAnsi="Arial" w:cs="Arial"/>
          <w:b/>
          <w:bCs/>
          <w:lang w:val="es-ES"/>
        </w:rPr>
      </w:pPr>
    </w:p>
    <w:p w14:paraId="0364833E" w14:textId="77777777" w:rsidR="00611F95" w:rsidRDefault="00611F95" w:rsidP="00611F95">
      <w:pPr>
        <w:spacing w:before="100" w:beforeAutospacing="1" w:after="100" w:afterAutospacing="1"/>
        <w:contextualSpacing/>
        <w:jc w:val="center"/>
        <w:rPr>
          <w:rFonts w:ascii="Arial" w:hAnsi="Arial" w:cs="Arial"/>
          <w:b/>
          <w:bCs/>
          <w:lang w:val="es-ES"/>
        </w:rPr>
      </w:pPr>
    </w:p>
    <w:p w14:paraId="420B96CC" w14:textId="77777777" w:rsidR="00611F95" w:rsidRDefault="00611F95" w:rsidP="00611F95">
      <w:pPr>
        <w:spacing w:before="100" w:beforeAutospacing="1" w:after="100" w:afterAutospacing="1"/>
        <w:contextualSpacing/>
        <w:jc w:val="center"/>
        <w:rPr>
          <w:rFonts w:ascii="Arial" w:hAnsi="Arial" w:cs="Arial"/>
          <w:b/>
          <w:bCs/>
          <w:lang w:val="es-ES"/>
        </w:rPr>
      </w:pPr>
    </w:p>
    <w:p w14:paraId="51A4EF91" w14:textId="77777777" w:rsidR="00611F95" w:rsidRDefault="00611F95" w:rsidP="00611F95">
      <w:pPr>
        <w:rPr>
          <w:rFonts w:ascii="Arial" w:hAnsi="Arial" w:cs="Arial"/>
          <w:b/>
          <w:bCs/>
          <w:lang w:val="es-ES"/>
        </w:rPr>
        <w:sectPr w:rsidR="00611F95" w:rsidSect="008F2858">
          <w:headerReference w:type="default" r:id="rId10"/>
          <w:footerReference w:type="default" r:id="rId11"/>
          <w:pgSz w:w="12240" w:h="15840"/>
          <w:pgMar w:top="1701" w:right="2034" w:bottom="1474" w:left="1701" w:header="720" w:footer="465" w:gutter="0"/>
          <w:pgNumType w:start="0"/>
          <w:cols w:space="720"/>
        </w:sectPr>
      </w:pPr>
    </w:p>
    <w:p w14:paraId="3F877740" w14:textId="77777777" w:rsidR="00611F95" w:rsidRPr="00907C2E" w:rsidRDefault="00611F95" w:rsidP="00611F95">
      <w:pPr>
        <w:spacing w:before="100" w:beforeAutospacing="1" w:after="100" w:afterAutospacing="1"/>
        <w:contextualSpacing/>
        <w:jc w:val="center"/>
        <w:rPr>
          <w:rFonts w:ascii="Times New Roman" w:hAnsi="Times New Roman" w:cs="Times New Roman"/>
          <w:b/>
          <w:bCs/>
          <w:noProof/>
          <w:color w:val="1C4A80"/>
        </w:rPr>
      </w:pPr>
    </w:p>
    <w:p w14:paraId="4AF6A977" w14:textId="040655B5" w:rsidR="00611F95" w:rsidRPr="00907C2E" w:rsidRDefault="00611F95" w:rsidP="00611F95">
      <w:pPr>
        <w:spacing w:before="100" w:beforeAutospacing="1" w:after="100" w:afterAutospacing="1"/>
        <w:contextualSpacing/>
        <w:rPr>
          <w:rFonts w:ascii="Times New Roman" w:hAnsi="Times New Roman" w:cs="Times New Roman"/>
          <w:b/>
          <w:bCs/>
          <w:noProof/>
          <w:color w:val="1C4A80"/>
        </w:rPr>
      </w:pPr>
      <w:r w:rsidRPr="0011487E">
        <w:rPr>
          <w:rFonts w:ascii="Amasis MT Pro" w:hAnsi="Amasis MT Pro" w:cs="Times New Roman"/>
          <w:b/>
          <w:bCs/>
          <w:noProof/>
          <w:color w:val="1C4A80"/>
        </w:rPr>
        <w:t>Estructura Organizacional</w:t>
      </w:r>
      <w:r w:rsidR="00975063" w:rsidRPr="0011487E">
        <w:rPr>
          <w:rFonts w:ascii="Amasis MT Pro" w:hAnsi="Amasis MT Pro" w:cs="Times New Roman"/>
          <w:b/>
          <w:bCs/>
          <w:noProof/>
          <w:color w:val="1C4A80"/>
        </w:rPr>
        <w:t>:</w:t>
      </w:r>
      <w:r w:rsidRPr="00907C2E">
        <w:rPr>
          <w:rFonts w:ascii="Times New Roman" w:hAnsi="Times New Roman" w:cs="Times New Roman"/>
          <w:b/>
          <w:bCs/>
          <w:noProof/>
          <w:color w:val="1C4A80"/>
        </w:rPr>
        <w:drawing>
          <wp:inline distT="0" distB="0" distL="0" distR="0" wp14:anchorId="49D3D705" wp14:editId="6CF4F207">
            <wp:extent cx="8239125" cy="4754880"/>
            <wp:effectExtent l="0" t="0" r="9525" b="7620"/>
            <wp:docPr id="353761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940" b="3517"/>
                    <a:stretch/>
                  </pic:blipFill>
                  <pic:spPr bwMode="auto">
                    <a:xfrm>
                      <a:off x="0" y="0"/>
                      <a:ext cx="8239125" cy="4754880"/>
                    </a:xfrm>
                    <a:prstGeom prst="rect">
                      <a:avLst/>
                    </a:prstGeom>
                    <a:noFill/>
                    <a:ln>
                      <a:noFill/>
                    </a:ln>
                    <a:extLst>
                      <a:ext uri="{53640926-AAD7-44D8-BBD7-CCE9431645EC}">
                        <a14:shadowObscured xmlns:a14="http://schemas.microsoft.com/office/drawing/2010/main"/>
                      </a:ext>
                    </a:extLst>
                  </pic:spPr>
                </pic:pic>
              </a:graphicData>
            </a:graphic>
          </wp:inline>
        </w:drawing>
      </w:r>
    </w:p>
    <w:p w14:paraId="6A55517B" w14:textId="77777777" w:rsidR="001E04E1" w:rsidRDefault="001E04E1" w:rsidP="00EF405B">
      <w:pPr>
        <w:rPr>
          <w:rFonts w:ascii="Times New Roman" w:hAnsi="Times New Roman" w:cs="Times New Roman"/>
          <w:color w:val="000000"/>
          <w:sz w:val="12"/>
          <w:szCs w:val="12"/>
        </w:rPr>
      </w:pPr>
    </w:p>
    <w:p w14:paraId="13172BC3" w14:textId="43C4A75C" w:rsidR="00EF405B" w:rsidRPr="003218DC" w:rsidRDefault="00EF405B" w:rsidP="00EF405B">
      <w:pPr>
        <w:rPr>
          <w:rFonts w:ascii="Times New Roman" w:hAnsi="Times New Roman" w:cs="Times New Roman"/>
          <w:color w:val="000000"/>
          <w:sz w:val="12"/>
          <w:szCs w:val="12"/>
        </w:rPr>
        <w:sectPr w:rsidR="00EF405B" w:rsidRPr="003218DC" w:rsidSect="00E86764">
          <w:pgSz w:w="15840" w:h="12240" w:orient="landscape"/>
          <w:pgMar w:top="1701" w:right="2098" w:bottom="1701" w:left="1474" w:header="720" w:footer="465" w:gutter="0"/>
          <w:cols w:space="720"/>
        </w:sectPr>
      </w:pPr>
      <w:r w:rsidRPr="003218DC">
        <w:rPr>
          <w:rFonts w:ascii="Times New Roman" w:hAnsi="Times New Roman" w:cs="Times New Roman"/>
          <w:color w:val="000000"/>
          <w:sz w:val="12"/>
          <w:szCs w:val="12"/>
        </w:rPr>
        <w:t>Fuente: elaboración propia</w:t>
      </w:r>
      <w:r w:rsidR="00E23DBE">
        <w:rPr>
          <w:rFonts w:ascii="Times New Roman" w:hAnsi="Times New Roman" w:cs="Times New Roman"/>
          <w:color w:val="000000"/>
          <w:sz w:val="12"/>
          <w:szCs w:val="12"/>
        </w:rPr>
        <w:t xml:space="preserve"> UP.</w:t>
      </w:r>
    </w:p>
    <w:p w14:paraId="7AF69919" w14:textId="2BA7B6ED" w:rsidR="00611F95" w:rsidRPr="0011487E" w:rsidRDefault="00611F95" w:rsidP="004129B3">
      <w:pPr>
        <w:pStyle w:val="Ttulo1"/>
        <w:numPr>
          <w:ilvl w:val="0"/>
          <w:numId w:val="1"/>
        </w:numPr>
        <w:ind w:left="0" w:hanging="491"/>
        <w:rPr>
          <w:rFonts w:ascii="Amasis MT Pro" w:hAnsi="Amasis MT Pro" w:cs="Times New Roman"/>
          <w:b/>
          <w:bCs/>
          <w:sz w:val="28"/>
          <w:szCs w:val="28"/>
        </w:rPr>
      </w:pPr>
      <w:bookmarkStart w:id="4" w:name="_Toc165285760"/>
      <w:bookmarkStart w:id="5" w:name="_Toc166504248"/>
      <w:r w:rsidRPr="0011487E">
        <w:rPr>
          <w:rFonts w:ascii="Amasis MT Pro" w:hAnsi="Amasis MT Pro" w:cs="Times New Roman"/>
          <w:b/>
          <w:bCs/>
          <w:sz w:val="28"/>
          <w:szCs w:val="28"/>
        </w:rPr>
        <w:lastRenderedPageBreak/>
        <w:t xml:space="preserve">Objeto </w:t>
      </w:r>
      <w:r w:rsidR="007664F5" w:rsidRPr="0011487E">
        <w:rPr>
          <w:rFonts w:ascii="Amasis MT Pro" w:hAnsi="Amasis MT Pro" w:cs="Times New Roman"/>
          <w:b/>
          <w:bCs/>
          <w:sz w:val="28"/>
          <w:szCs w:val="28"/>
        </w:rPr>
        <w:t xml:space="preserve">y funciones </w:t>
      </w:r>
      <w:r w:rsidRPr="0011487E">
        <w:rPr>
          <w:rFonts w:ascii="Amasis MT Pro" w:hAnsi="Amasis MT Pro" w:cs="Times New Roman"/>
          <w:b/>
          <w:bCs/>
          <w:sz w:val="28"/>
          <w:szCs w:val="28"/>
        </w:rPr>
        <w:t>de la Comisión</w:t>
      </w:r>
      <w:bookmarkEnd w:id="4"/>
      <w:r w:rsidR="00093F79" w:rsidRPr="0011487E">
        <w:rPr>
          <w:rFonts w:ascii="Amasis MT Pro" w:hAnsi="Amasis MT Pro" w:cs="Times New Roman"/>
          <w:b/>
          <w:bCs/>
          <w:sz w:val="28"/>
          <w:szCs w:val="28"/>
        </w:rPr>
        <w:t>.</w:t>
      </w:r>
      <w:bookmarkEnd w:id="5"/>
    </w:p>
    <w:p w14:paraId="30617CCE" w14:textId="77777777" w:rsidR="007664F5" w:rsidRPr="0011487E" w:rsidRDefault="007664F5" w:rsidP="007664F5">
      <w:pPr>
        <w:rPr>
          <w:rFonts w:ascii="Amasis MT Pro" w:hAnsi="Amasis MT Pro" w:cs="Times New Roman"/>
        </w:rPr>
      </w:pPr>
    </w:p>
    <w:p w14:paraId="7040F496" w14:textId="600BFE93" w:rsidR="007664F5" w:rsidRPr="0011487E" w:rsidRDefault="007664F5" w:rsidP="000A380C">
      <w:pPr>
        <w:rPr>
          <w:rFonts w:ascii="Amasis MT Pro" w:hAnsi="Amasis MT Pro" w:cs="Times New Roman"/>
          <w:b/>
          <w:bCs/>
          <w:noProof/>
          <w:color w:val="1C4A80"/>
        </w:rPr>
      </w:pPr>
      <w:r w:rsidRPr="0011487E">
        <w:rPr>
          <w:rFonts w:ascii="Amasis MT Pro" w:hAnsi="Amasis MT Pro" w:cs="Times New Roman"/>
          <w:b/>
          <w:bCs/>
          <w:noProof/>
          <w:color w:val="1C4A80"/>
        </w:rPr>
        <w:t>Objeto:</w:t>
      </w:r>
    </w:p>
    <w:p w14:paraId="52700E14" w14:textId="77777777" w:rsidR="00CB3035" w:rsidRPr="0011487E" w:rsidRDefault="00CB3035" w:rsidP="000A380C">
      <w:pPr>
        <w:spacing w:line="360" w:lineRule="auto"/>
        <w:jc w:val="both"/>
        <w:rPr>
          <w:rFonts w:ascii="Amasis MT Pro" w:hAnsi="Amasis MT Pro" w:cs="Times New Roman"/>
          <w:bCs/>
        </w:rPr>
      </w:pPr>
    </w:p>
    <w:p w14:paraId="1ADC9975" w14:textId="6F36D16D" w:rsidR="00760525" w:rsidRPr="0011487E" w:rsidRDefault="00760525" w:rsidP="000A380C">
      <w:pPr>
        <w:spacing w:line="360" w:lineRule="auto"/>
        <w:jc w:val="both"/>
        <w:rPr>
          <w:rFonts w:ascii="Amasis MT Pro" w:hAnsi="Amasis MT Pro" w:cs="Times New Roman"/>
        </w:rPr>
      </w:pPr>
      <w:r w:rsidRPr="0011487E">
        <w:rPr>
          <w:rFonts w:ascii="Amasis MT Pro" w:hAnsi="Amasis MT Pro" w:cs="Times New Roman"/>
        </w:rPr>
        <w:t xml:space="preserve">El objeto de la Comisión, es “apoyar las acciones de los Ministerios y dependencias del Organismo Ejecutivo, para coordinar la aplicación de las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 </w:t>
      </w:r>
      <w:r w:rsidR="00CA57E3" w:rsidRPr="0011487E">
        <w:rPr>
          <w:rFonts w:ascii="Amasis MT Pro" w:hAnsi="Amasis MT Pro" w:cs="Times New Roman"/>
        </w:rPr>
        <w:t xml:space="preserve"> </w:t>
      </w:r>
    </w:p>
    <w:p w14:paraId="1BF7DB8C" w14:textId="77777777" w:rsidR="00760525" w:rsidRPr="0011487E" w:rsidRDefault="00760525" w:rsidP="000A380C">
      <w:pPr>
        <w:spacing w:line="360" w:lineRule="auto"/>
        <w:jc w:val="both"/>
        <w:rPr>
          <w:rFonts w:ascii="Amasis MT Pro" w:hAnsi="Amasis MT Pro" w:cs="Times New Roman"/>
        </w:rPr>
      </w:pPr>
    </w:p>
    <w:p w14:paraId="31E0E531" w14:textId="5B77BA42" w:rsidR="00B03BEB" w:rsidRPr="0011487E" w:rsidRDefault="00C8728B" w:rsidP="000A380C">
      <w:pPr>
        <w:rPr>
          <w:rFonts w:ascii="Amasis MT Pro" w:hAnsi="Amasis MT Pro" w:cs="Times New Roman"/>
          <w:b/>
          <w:bCs/>
          <w:noProof/>
          <w:color w:val="1C4A80"/>
        </w:rPr>
      </w:pPr>
      <w:r w:rsidRPr="0011487E">
        <w:rPr>
          <w:rFonts w:ascii="Amasis MT Pro" w:hAnsi="Amasis MT Pro" w:cs="Times New Roman"/>
          <w:b/>
          <w:bCs/>
          <w:noProof/>
          <w:color w:val="1C4A80"/>
        </w:rPr>
        <w:t>Principales funciones:</w:t>
      </w:r>
    </w:p>
    <w:p w14:paraId="73AC8704" w14:textId="77777777" w:rsidR="00C8728B" w:rsidRPr="0011487E" w:rsidRDefault="00C8728B" w:rsidP="000A380C">
      <w:pPr>
        <w:pStyle w:val="Default"/>
        <w:jc w:val="both"/>
        <w:rPr>
          <w:rFonts w:ascii="Amasis MT Pro" w:eastAsia="Calibri" w:hAnsi="Amasis MT Pro" w:cs="Times New Roman"/>
          <w:b/>
          <w:bCs/>
        </w:rPr>
      </w:pPr>
    </w:p>
    <w:p w14:paraId="3CC49871" w14:textId="77777777"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42390F7C" w14:textId="77777777" w:rsidR="00255688" w:rsidRPr="0011487E" w:rsidRDefault="00255688" w:rsidP="00C9793A">
      <w:pPr>
        <w:pStyle w:val="Default"/>
        <w:ind w:left="284"/>
        <w:jc w:val="both"/>
        <w:rPr>
          <w:rFonts w:ascii="Amasis MT Pro" w:hAnsi="Amasis MT Pro" w:cs="Times New Roman"/>
          <w:b/>
          <w:bCs/>
        </w:rPr>
      </w:pPr>
    </w:p>
    <w:p w14:paraId="244C709B" w14:textId="59057A7E"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Recomendar el diseño de instrumentos para la implementación de los mecanismos nacionales e internacionales de gobierno abierto y electrónico, sobre la gestión realizada por los funcionarios y empleados públicos.</w:t>
      </w:r>
    </w:p>
    <w:p w14:paraId="05379F2D" w14:textId="77777777" w:rsidR="00255688" w:rsidRPr="0011487E" w:rsidRDefault="00255688" w:rsidP="00C9793A">
      <w:pPr>
        <w:pStyle w:val="Default"/>
        <w:ind w:left="284"/>
        <w:jc w:val="both"/>
        <w:rPr>
          <w:rFonts w:ascii="Amasis MT Pro" w:hAnsi="Amasis MT Pro" w:cs="Times New Roman"/>
          <w:b/>
          <w:bCs/>
        </w:rPr>
      </w:pPr>
    </w:p>
    <w:p w14:paraId="4BB532B5" w14:textId="1AC7FCBD"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Promover acciones e iniciativas públicas, privadas, nacionales e internacionales, en materia de gobierno abierto y electrónico, que a su criterio contribuyan al fortalecimiento de la transparencia y máxima publicidad.</w:t>
      </w:r>
    </w:p>
    <w:p w14:paraId="20A63C6C" w14:textId="77777777" w:rsidR="00255688" w:rsidRPr="0011487E" w:rsidRDefault="00255688" w:rsidP="00C9793A">
      <w:pPr>
        <w:pStyle w:val="Default"/>
        <w:ind w:left="284"/>
        <w:jc w:val="both"/>
        <w:rPr>
          <w:rFonts w:ascii="Amasis MT Pro" w:hAnsi="Amasis MT Pro" w:cs="Times New Roman"/>
          <w:b/>
          <w:bCs/>
        </w:rPr>
      </w:pPr>
    </w:p>
    <w:p w14:paraId="6DE14379" w14:textId="4C4C27F8" w:rsidR="00C8728B" w:rsidRPr="002C3D6D"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Apoyar en la atención y orientación al ciudadano en temas de gobierno abierto y electrónico, promoviendo y fomentando su participación.</w:t>
      </w:r>
    </w:p>
    <w:p w14:paraId="46CCB3FA" w14:textId="77777777" w:rsidR="002C3D6D" w:rsidRDefault="002C3D6D" w:rsidP="002C3D6D">
      <w:pPr>
        <w:pStyle w:val="Prrafodelista"/>
        <w:rPr>
          <w:rFonts w:ascii="Amasis MT Pro" w:hAnsi="Amasis MT Pro" w:cs="Times New Roman"/>
          <w:b/>
          <w:bCs/>
        </w:rPr>
      </w:pPr>
    </w:p>
    <w:p w14:paraId="74A70737" w14:textId="77777777" w:rsidR="002C3D6D" w:rsidRPr="0011487E" w:rsidRDefault="002C3D6D" w:rsidP="002C3D6D">
      <w:pPr>
        <w:pStyle w:val="Default"/>
        <w:spacing w:line="360" w:lineRule="auto"/>
        <w:ind w:left="284"/>
        <w:jc w:val="both"/>
        <w:rPr>
          <w:rFonts w:ascii="Amasis MT Pro" w:hAnsi="Amasis MT Pro" w:cs="Times New Roman"/>
          <w:b/>
          <w:bCs/>
        </w:rPr>
      </w:pPr>
    </w:p>
    <w:p w14:paraId="72BE93C9" w14:textId="77777777" w:rsidR="00255688" w:rsidRPr="0011487E" w:rsidRDefault="00255688" w:rsidP="00C9793A">
      <w:pPr>
        <w:pStyle w:val="Default"/>
        <w:ind w:left="284"/>
        <w:jc w:val="both"/>
        <w:rPr>
          <w:rFonts w:ascii="Amasis MT Pro" w:hAnsi="Amasis MT Pro" w:cs="Times New Roman"/>
          <w:b/>
          <w:bCs/>
        </w:rPr>
      </w:pPr>
    </w:p>
    <w:p w14:paraId="23E5CCA7" w14:textId="41D3BB20"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Coordinar la participación del Organismo Ejecutivo en espacios nacionales e internacionales en temas relacionados a gobierno abierto y electrónico, y sus distintos ejes transversales.</w:t>
      </w:r>
    </w:p>
    <w:p w14:paraId="41E8D53F" w14:textId="77777777" w:rsidR="00C8728B" w:rsidRPr="0011487E" w:rsidRDefault="00C8728B" w:rsidP="000A380C">
      <w:pPr>
        <w:pStyle w:val="Default"/>
        <w:spacing w:line="360" w:lineRule="auto"/>
        <w:ind w:left="284" w:hanging="283"/>
        <w:jc w:val="both"/>
        <w:rPr>
          <w:rFonts w:ascii="Amasis MT Pro" w:hAnsi="Amasis MT Pro" w:cs="Times New Roman"/>
          <w:b/>
          <w:bCs/>
        </w:rPr>
      </w:pPr>
    </w:p>
    <w:p w14:paraId="1C499CAB" w14:textId="77777777"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Coordinar la implementación y seguimiento a los compromisos internacionales adquiridos por el Estado de Guatemala, en materia de gobierno abierto y electrónico.</w:t>
      </w:r>
    </w:p>
    <w:p w14:paraId="447DB49B" w14:textId="77777777" w:rsidR="00255688" w:rsidRPr="0011487E" w:rsidRDefault="00255688" w:rsidP="00C9793A">
      <w:pPr>
        <w:pStyle w:val="Default"/>
        <w:ind w:left="284"/>
        <w:jc w:val="both"/>
        <w:rPr>
          <w:rFonts w:ascii="Amasis MT Pro" w:hAnsi="Amasis MT Pro" w:cs="Times New Roman"/>
          <w:b/>
          <w:bCs/>
        </w:rPr>
      </w:pPr>
    </w:p>
    <w:p w14:paraId="1BF18FE4" w14:textId="055261C7"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1CD392E4" w14:textId="77777777" w:rsidR="00255688" w:rsidRPr="0011487E" w:rsidRDefault="00255688" w:rsidP="00C9793A">
      <w:pPr>
        <w:pStyle w:val="Default"/>
        <w:ind w:left="284"/>
        <w:jc w:val="both"/>
        <w:rPr>
          <w:rFonts w:ascii="Amasis MT Pro" w:hAnsi="Amasis MT Pro" w:cs="Times New Roman"/>
          <w:b/>
          <w:bCs/>
        </w:rPr>
      </w:pPr>
    </w:p>
    <w:p w14:paraId="6C883E61" w14:textId="54F3821E"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4E5B05BF" w14:textId="77777777" w:rsidR="00C01997" w:rsidRPr="0011487E" w:rsidRDefault="00C01997" w:rsidP="00C9793A">
      <w:pPr>
        <w:pStyle w:val="Default"/>
        <w:ind w:left="284"/>
        <w:jc w:val="both"/>
        <w:rPr>
          <w:rFonts w:ascii="Amasis MT Pro" w:hAnsi="Amasis MT Pro" w:cs="Times New Roman"/>
          <w:b/>
          <w:bCs/>
        </w:rPr>
      </w:pPr>
    </w:p>
    <w:p w14:paraId="16E30E71" w14:textId="53891E44"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Emitir las disposiciones, directrices, instrumentos y herramientas que propicien el seguimiento de las acciones de gobierno abierto en la República de Guatemala.</w:t>
      </w:r>
    </w:p>
    <w:p w14:paraId="12672AAD" w14:textId="77777777" w:rsidR="00C01997" w:rsidRPr="0011487E" w:rsidRDefault="00C01997" w:rsidP="00C9793A">
      <w:pPr>
        <w:pStyle w:val="Default"/>
        <w:ind w:left="284"/>
        <w:jc w:val="both"/>
        <w:rPr>
          <w:rFonts w:ascii="Amasis MT Pro" w:hAnsi="Amasis MT Pro" w:cs="Times New Roman"/>
          <w:b/>
          <w:bCs/>
        </w:rPr>
      </w:pPr>
    </w:p>
    <w:p w14:paraId="6844B0ED" w14:textId="5D68A3F7" w:rsidR="00C8728B" w:rsidRPr="0011487E" w:rsidRDefault="00C8728B" w:rsidP="004129B3">
      <w:pPr>
        <w:pStyle w:val="Default"/>
        <w:numPr>
          <w:ilvl w:val="0"/>
          <w:numId w:val="2"/>
        </w:numPr>
        <w:spacing w:line="360" w:lineRule="auto"/>
        <w:ind w:left="284" w:hanging="283"/>
        <w:jc w:val="both"/>
        <w:rPr>
          <w:rFonts w:ascii="Amasis MT Pro" w:hAnsi="Amasis MT Pro" w:cs="Times New Roman"/>
          <w:b/>
          <w:bCs/>
        </w:rPr>
      </w:pPr>
      <w:r w:rsidRPr="0011487E">
        <w:rPr>
          <w:rFonts w:ascii="Amasis MT Pro" w:hAnsi="Amasis MT Pro" w:cs="Times New Roman"/>
        </w:rPr>
        <w:t>Impulsar la Simplificación de Trámites Administrativos.</w:t>
      </w:r>
    </w:p>
    <w:p w14:paraId="38783463" w14:textId="77777777" w:rsidR="00C8728B" w:rsidRPr="0011487E" w:rsidRDefault="00C8728B" w:rsidP="00C9793A">
      <w:pPr>
        <w:ind w:left="284"/>
        <w:jc w:val="both"/>
        <w:rPr>
          <w:rFonts w:ascii="Amasis MT Pro" w:hAnsi="Amasis MT Pro" w:cs="Times New Roman"/>
          <w:b/>
          <w:bCs/>
        </w:rPr>
      </w:pPr>
    </w:p>
    <w:p w14:paraId="0EAE4CA0" w14:textId="31D0467A" w:rsidR="00760525" w:rsidRPr="0011487E" w:rsidRDefault="00760525" w:rsidP="00333785">
      <w:pPr>
        <w:spacing w:line="360" w:lineRule="auto"/>
        <w:jc w:val="both"/>
        <w:rPr>
          <w:rFonts w:ascii="Amasis MT Pro" w:hAnsi="Amasis MT Pro" w:cs="Times New Roman"/>
        </w:rPr>
      </w:pPr>
      <w:r w:rsidRPr="0011487E">
        <w:rPr>
          <w:rFonts w:ascii="Amasis MT Pro" w:hAnsi="Amasis MT Pro" w:cs="Times New Roman"/>
        </w:rPr>
        <w:t xml:space="preserve">Para dar cumplimiento al objeto </w:t>
      </w:r>
      <w:r w:rsidR="000973D1" w:rsidRPr="0011487E">
        <w:rPr>
          <w:rFonts w:ascii="Amasis MT Pro" w:hAnsi="Amasis MT Pro" w:cs="Times New Roman"/>
        </w:rPr>
        <w:t xml:space="preserve">y funciones de </w:t>
      </w:r>
      <w:r w:rsidRPr="0011487E">
        <w:rPr>
          <w:rFonts w:ascii="Amasis MT Pro" w:hAnsi="Amasis MT Pro" w:cs="Times New Roman"/>
        </w:rPr>
        <w:t xml:space="preserve">la Comisión Presidencial </w:t>
      </w:r>
      <w:r w:rsidR="00B35F3A" w:rsidRPr="0011487E">
        <w:rPr>
          <w:rFonts w:ascii="Amasis MT Pro" w:hAnsi="Amasis MT Pro" w:cs="Times New Roman"/>
        </w:rPr>
        <w:t>GAE</w:t>
      </w:r>
      <w:r w:rsidRPr="0011487E">
        <w:rPr>
          <w:rFonts w:ascii="Amasis MT Pro" w:hAnsi="Amasis MT Pro" w:cs="Times New Roman"/>
        </w:rPr>
        <w:t xml:space="preserve">, </w:t>
      </w:r>
      <w:r w:rsidR="000973D1" w:rsidRPr="0011487E">
        <w:rPr>
          <w:rFonts w:ascii="Amasis MT Pro" w:hAnsi="Amasis MT Pro" w:cs="Times New Roman"/>
        </w:rPr>
        <w:t xml:space="preserve">se </w:t>
      </w:r>
      <w:r w:rsidRPr="0011487E">
        <w:rPr>
          <w:rFonts w:ascii="Amasis MT Pro" w:hAnsi="Amasis MT Pro" w:cs="Times New Roman"/>
        </w:rPr>
        <w:t>cuenta con los siguientes órganos sustantivos:</w:t>
      </w:r>
    </w:p>
    <w:p w14:paraId="4FBE4388" w14:textId="3A5E803B" w:rsidR="00760525" w:rsidRPr="0011487E" w:rsidRDefault="00760525" w:rsidP="00C9793A">
      <w:pPr>
        <w:ind w:left="284"/>
        <w:jc w:val="both"/>
        <w:rPr>
          <w:rFonts w:ascii="Amasis MT Pro" w:hAnsi="Amasis MT Pro" w:cs="Times New Roman"/>
        </w:rPr>
      </w:pPr>
    </w:p>
    <w:p w14:paraId="51319518" w14:textId="77777777" w:rsidR="00760525" w:rsidRPr="0011487E" w:rsidRDefault="00760525" w:rsidP="004129B3">
      <w:pPr>
        <w:numPr>
          <w:ilvl w:val="0"/>
          <w:numId w:val="3"/>
        </w:numPr>
        <w:spacing w:line="360" w:lineRule="auto"/>
        <w:jc w:val="both"/>
        <w:rPr>
          <w:rFonts w:ascii="Amasis MT Pro" w:hAnsi="Amasis MT Pro" w:cs="Times New Roman"/>
        </w:rPr>
      </w:pPr>
      <w:r w:rsidRPr="0011487E">
        <w:rPr>
          <w:rFonts w:ascii="Amasis MT Pro" w:hAnsi="Amasis MT Pro" w:cs="Times New Roman"/>
        </w:rPr>
        <w:t xml:space="preserve">Dirección de Gobierno Abierto; </w:t>
      </w:r>
    </w:p>
    <w:p w14:paraId="763187A4" w14:textId="77777777" w:rsidR="00760525" w:rsidRPr="0011487E" w:rsidRDefault="00760525" w:rsidP="004129B3">
      <w:pPr>
        <w:numPr>
          <w:ilvl w:val="0"/>
          <w:numId w:val="3"/>
        </w:numPr>
        <w:spacing w:line="360" w:lineRule="auto"/>
        <w:jc w:val="both"/>
        <w:rPr>
          <w:rFonts w:ascii="Amasis MT Pro" w:hAnsi="Amasis MT Pro" w:cs="Times New Roman"/>
        </w:rPr>
      </w:pPr>
      <w:r w:rsidRPr="0011487E">
        <w:rPr>
          <w:rFonts w:ascii="Amasis MT Pro" w:hAnsi="Amasis MT Pro" w:cs="Times New Roman"/>
        </w:rPr>
        <w:t>Dirección de Gobierno Electrónico;</w:t>
      </w:r>
    </w:p>
    <w:p w14:paraId="652D9B2F" w14:textId="77777777" w:rsidR="00760525" w:rsidRPr="0011487E" w:rsidRDefault="00760525" w:rsidP="004129B3">
      <w:pPr>
        <w:numPr>
          <w:ilvl w:val="0"/>
          <w:numId w:val="3"/>
        </w:numPr>
        <w:spacing w:line="360" w:lineRule="auto"/>
        <w:jc w:val="both"/>
        <w:rPr>
          <w:rFonts w:ascii="Amasis MT Pro" w:hAnsi="Amasis MT Pro" w:cs="Times New Roman"/>
        </w:rPr>
      </w:pPr>
      <w:r w:rsidRPr="0011487E">
        <w:rPr>
          <w:rFonts w:ascii="Amasis MT Pro" w:hAnsi="Amasis MT Pro" w:cs="Times New Roman"/>
        </w:rPr>
        <w:t>Dirección de Simplificación de Trámites Administrativos; y</w:t>
      </w:r>
    </w:p>
    <w:p w14:paraId="21A7369D" w14:textId="77777777" w:rsidR="00760525" w:rsidRPr="0011487E" w:rsidRDefault="00760525" w:rsidP="004129B3">
      <w:pPr>
        <w:numPr>
          <w:ilvl w:val="0"/>
          <w:numId w:val="3"/>
        </w:numPr>
        <w:spacing w:line="360" w:lineRule="auto"/>
        <w:jc w:val="both"/>
        <w:rPr>
          <w:rFonts w:ascii="Amasis MT Pro" w:hAnsi="Amasis MT Pro" w:cs="Times New Roman"/>
        </w:rPr>
      </w:pPr>
      <w:r w:rsidRPr="0011487E">
        <w:rPr>
          <w:rFonts w:ascii="Amasis MT Pro" w:hAnsi="Amasis MT Pro" w:cs="Times New Roman"/>
        </w:rPr>
        <w:t>Dirección de Estándares y Proyectos.</w:t>
      </w:r>
    </w:p>
    <w:p w14:paraId="0541A5BB" w14:textId="53666E84" w:rsidR="00760525" w:rsidRPr="00975063" w:rsidRDefault="00760525" w:rsidP="000A380C">
      <w:pPr>
        <w:ind w:left="284"/>
        <w:rPr>
          <w:rFonts w:ascii="Times New Roman" w:hAnsi="Times New Roman" w:cs="Times New Roman"/>
          <w:b/>
          <w:bCs/>
          <w:color w:val="002060"/>
        </w:rPr>
      </w:pPr>
    </w:p>
    <w:p w14:paraId="0AE7EBB9" w14:textId="13E7B1BB" w:rsidR="008F4A75" w:rsidRPr="00975063" w:rsidRDefault="008F4A75" w:rsidP="000A380C">
      <w:pPr>
        <w:rPr>
          <w:rFonts w:ascii="Times New Roman" w:hAnsi="Times New Roman" w:cs="Times New Roman"/>
          <w:b/>
          <w:bCs/>
          <w:color w:val="002060"/>
        </w:rPr>
      </w:pPr>
    </w:p>
    <w:p w14:paraId="7BA80F7A" w14:textId="09CE4F0B" w:rsidR="008F4A75" w:rsidRDefault="008F4A75" w:rsidP="000A380C">
      <w:pPr>
        <w:rPr>
          <w:rFonts w:ascii="Arial" w:hAnsi="Arial" w:cs="Arial"/>
          <w:b/>
          <w:bCs/>
          <w:color w:val="002060"/>
          <w:sz w:val="56"/>
          <w:szCs w:val="56"/>
        </w:rPr>
      </w:pPr>
    </w:p>
    <w:p w14:paraId="059CC3E3" w14:textId="66681C9D" w:rsidR="008D0211" w:rsidRDefault="008D0211" w:rsidP="00464077">
      <w:pPr>
        <w:rPr>
          <w:rFonts w:ascii="Arial" w:hAnsi="Arial" w:cs="Arial"/>
          <w:b/>
          <w:bCs/>
          <w:color w:val="002060"/>
          <w:sz w:val="56"/>
          <w:szCs w:val="56"/>
        </w:rPr>
      </w:pPr>
    </w:p>
    <w:p w14:paraId="0BD4A645" w14:textId="77777777" w:rsidR="00514EB6" w:rsidRDefault="00514EB6" w:rsidP="00E85E64">
      <w:pPr>
        <w:jc w:val="center"/>
        <w:rPr>
          <w:rFonts w:ascii="Times New Roman" w:hAnsi="Times New Roman" w:cs="Times New Roman"/>
          <w:b/>
          <w:bCs/>
          <w:color w:val="002060"/>
          <w:sz w:val="56"/>
          <w:szCs w:val="56"/>
        </w:rPr>
      </w:pPr>
    </w:p>
    <w:p w14:paraId="316D107E" w14:textId="77777777" w:rsidR="00514EB6" w:rsidRDefault="00514EB6" w:rsidP="00E85E64">
      <w:pPr>
        <w:jc w:val="center"/>
        <w:rPr>
          <w:rFonts w:ascii="Times New Roman" w:hAnsi="Times New Roman" w:cs="Times New Roman"/>
          <w:b/>
          <w:bCs/>
          <w:color w:val="002060"/>
          <w:sz w:val="56"/>
          <w:szCs w:val="56"/>
        </w:rPr>
      </w:pPr>
    </w:p>
    <w:p w14:paraId="3E69C1C1" w14:textId="77777777" w:rsidR="009202A3" w:rsidRDefault="009202A3" w:rsidP="00E85E64">
      <w:pPr>
        <w:jc w:val="center"/>
        <w:rPr>
          <w:rFonts w:ascii="Times New Roman" w:hAnsi="Times New Roman" w:cs="Times New Roman"/>
          <w:b/>
          <w:bCs/>
          <w:color w:val="002060"/>
          <w:sz w:val="56"/>
          <w:szCs w:val="56"/>
        </w:rPr>
      </w:pPr>
    </w:p>
    <w:p w14:paraId="3D9AB969" w14:textId="77777777" w:rsidR="009202A3" w:rsidRDefault="009202A3" w:rsidP="00E85E64">
      <w:pPr>
        <w:jc w:val="center"/>
        <w:rPr>
          <w:rFonts w:ascii="Times New Roman" w:hAnsi="Times New Roman" w:cs="Times New Roman"/>
          <w:b/>
          <w:bCs/>
          <w:color w:val="002060"/>
          <w:sz w:val="56"/>
          <w:szCs w:val="56"/>
        </w:rPr>
      </w:pPr>
    </w:p>
    <w:p w14:paraId="53AEAC9D" w14:textId="77777777" w:rsidR="009202A3" w:rsidRDefault="009202A3" w:rsidP="00E85E64">
      <w:pPr>
        <w:jc w:val="center"/>
        <w:rPr>
          <w:rFonts w:ascii="Times New Roman" w:hAnsi="Times New Roman" w:cs="Times New Roman"/>
          <w:b/>
          <w:bCs/>
          <w:color w:val="002060"/>
          <w:sz w:val="56"/>
          <w:szCs w:val="56"/>
        </w:rPr>
      </w:pPr>
    </w:p>
    <w:p w14:paraId="13A9A6EC" w14:textId="73C7D120" w:rsidR="00E85E64" w:rsidRPr="0058481B" w:rsidRDefault="00E85E64" w:rsidP="00E85E64">
      <w:pPr>
        <w:jc w:val="center"/>
        <w:rPr>
          <w:rFonts w:ascii="Amasis MT Pro" w:hAnsi="Amasis MT Pro" w:cs="Times New Roman"/>
          <w:b/>
          <w:bCs/>
          <w:color w:val="2F5496" w:themeColor="accent1" w:themeShade="BF"/>
          <w:sz w:val="56"/>
          <w:szCs w:val="56"/>
        </w:rPr>
      </w:pPr>
      <w:r w:rsidRPr="0058481B">
        <w:rPr>
          <w:rFonts w:ascii="Amasis MT Pro" w:hAnsi="Amasis MT Pro" w:cs="Times New Roman"/>
          <w:b/>
          <w:bCs/>
          <w:color w:val="2F5496" w:themeColor="accent1" w:themeShade="BF"/>
          <w:sz w:val="56"/>
          <w:szCs w:val="56"/>
        </w:rPr>
        <w:t>PRINCIPALES AVANCES</w:t>
      </w:r>
      <w:r w:rsidR="006717DF" w:rsidRPr="0058481B">
        <w:rPr>
          <w:rFonts w:ascii="Amasis MT Pro" w:hAnsi="Amasis MT Pro" w:cs="Times New Roman"/>
          <w:b/>
          <w:bCs/>
          <w:color w:val="2F5496" w:themeColor="accent1" w:themeShade="BF"/>
          <w:sz w:val="56"/>
          <w:szCs w:val="56"/>
        </w:rPr>
        <w:t xml:space="preserve"> </w:t>
      </w:r>
      <w:r w:rsidR="00F35F06" w:rsidRPr="0058481B">
        <w:rPr>
          <w:rFonts w:ascii="Amasis MT Pro" w:hAnsi="Amasis MT Pro" w:cs="Times New Roman"/>
          <w:b/>
          <w:bCs/>
          <w:color w:val="2F5496" w:themeColor="accent1" w:themeShade="BF"/>
          <w:sz w:val="56"/>
          <w:szCs w:val="56"/>
        </w:rPr>
        <w:t>Y</w:t>
      </w:r>
      <w:r w:rsidR="006717DF" w:rsidRPr="0058481B">
        <w:rPr>
          <w:rFonts w:ascii="Amasis MT Pro" w:hAnsi="Amasis MT Pro" w:cs="Times New Roman"/>
          <w:b/>
          <w:bCs/>
          <w:color w:val="2F5496" w:themeColor="accent1" w:themeShade="BF"/>
          <w:sz w:val="56"/>
          <w:szCs w:val="56"/>
        </w:rPr>
        <w:t xml:space="preserve"> </w:t>
      </w:r>
      <w:r w:rsidRPr="0058481B">
        <w:rPr>
          <w:rFonts w:ascii="Amasis MT Pro" w:hAnsi="Amasis MT Pro" w:cs="Times New Roman"/>
          <w:b/>
          <w:bCs/>
          <w:color w:val="2F5496" w:themeColor="accent1" w:themeShade="BF"/>
          <w:sz w:val="56"/>
          <w:szCs w:val="56"/>
        </w:rPr>
        <w:t>RESULTADOS</w:t>
      </w:r>
    </w:p>
    <w:p w14:paraId="7A15653B" w14:textId="77777777" w:rsidR="00514EB6" w:rsidRDefault="00514EB6" w:rsidP="00E85E64">
      <w:pPr>
        <w:jc w:val="center"/>
        <w:rPr>
          <w:rFonts w:ascii="Times New Roman" w:hAnsi="Times New Roman" w:cs="Times New Roman"/>
          <w:b/>
          <w:bCs/>
          <w:color w:val="002060"/>
          <w:sz w:val="56"/>
          <w:szCs w:val="56"/>
        </w:rPr>
      </w:pPr>
    </w:p>
    <w:p w14:paraId="2BE422FB" w14:textId="51590423" w:rsidR="00514EB6" w:rsidRDefault="00514EB6" w:rsidP="00E85E64">
      <w:pPr>
        <w:jc w:val="center"/>
        <w:rPr>
          <w:rFonts w:ascii="Times New Roman" w:hAnsi="Times New Roman" w:cs="Times New Roman"/>
          <w:b/>
          <w:bCs/>
          <w:color w:val="002060"/>
          <w:sz w:val="56"/>
          <w:szCs w:val="56"/>
        </w:rPr>
      </w:pPr>
    </w:p>
    <w:p w14:paraId="09F82CE7" w14:textId="25034FE7" w:rsidR="00514EB6" w:rsidRDefault="00514EB6" w:rsidP="00E85E64">
      <w:pPr>
        <w:jc w:val="center"/>
        <w:rPr>
          <w:rFonts w:ascii="Times New Roman" w:hAnsi="Times New Roman" w:cs="Times New Roman"/>
          <w:b/>
          <w:bCs/>
          <w:color w:val="002060"/>
          <w:sz w:val="56"/>
          <w:szCs w:val="56"/>
        </w:rPr>
      </w:pPr>
    </w:p>
    <w:p w14:paraId="6107F49B" w14:textId="77777777" w:rsidR="00514EB6" w:rsidRDefault="00514EB6" w:rsidP="00E85E64">
      <w:pPr>
        <w:jc w:val="center"/>
        <w:rPr>
          <w:rFonts w:ascii="Times New Roman" w:hAnsi="Times New Roman" w:cs="Times New Roman"/>
          <w:b/>
          <w:bCs/>
          <w:color w:val="002060"/>
          <w:sz w:val="56"/>
          <w:szCs w:val="56"/>
        </w:rPr>
      </w:pPr>
    </w:p>
    <w:p w14:paraId="7EFF31BE" w14:textId="77777777" w:rsidR="002C3D6D" w:rsidRDefault="002C3D6D" w:rsidP="00E85E64">
      <w:pPr>
        <w:jc w:val="center"/>
        <w:rPr>
          <w:rFonts w:ascii="Times New Roman" w:hAnsi="Times New Roman" w:cs="Times New Roman"/>
          <w:b/>
          <w:bCs/>
          <w:color w:val="002060"/>
          <w:sz w:val="56"/>
          <w:szCs w:val="56"/>
        </w:rPr>
      </w:pPr>
    </w:p>
    <w:p w14:paraId="4E8726BB" w14:textId="77777777" w:rsidR="002C3D6D" w:rsidRDefault="002C3D6D" w:rsidP="00E85E64">
      <w:pPr>
        <w:jc w:val="center"/>
        <w:rPr>
          <w:rFonts w:ascii="Times New Roman" w:hAnsi="Times New Roman" w:cs="Times New Roman"/>
          <w:b/>
          <w:bCs/>
          <w:color w:val="002060"/>
          <w:sz w:val="56"/>
          <w:szCs w:val="56"/>
        </w:rPr>
      </w:pPr>
    </w:p>
    <w:p w14:paraId="5214C470" w14:textId="77777777" w:rsidR="002C3D6D" w:rsidRDefault="002C3D6D" w:rsidP="00E85E64">
      <w:pPr>
        <w:jc w:val="center"/>
        <w:rPr>
          <w:rFonts w:ascii="Times New Roman" w:hAnsi="Times New Roman" w:cs="Times New Roman"/>
          <w:b/>
          <w:bCs/>
          <w:color w:val="002060"/>
          <w:sz w:val="56"/>
          <w:szCs w:val="56"/>
        </w:rPr>
      </w:pPr>
    </w:p>
    <w:p w14:paraId="0B971312" w14:textId="21F9E4F4" w:rsidR="008F4A75" w:rsidRDefault="008F4A75" w:rsidP="00464077">
      <w:pPr>
        <w:rPr>
          <w:rFonts w:ascii="Arial" w:hAnsi="Arial" w:cs="Arial"/>
          <w:b/>
          <w:bCs/>
          <w:color w:val="002060"/>
          <w:sz w:val="56"/>
          <w:szCs w:val="56"/>
        </w:rPr>
      </w:pPr>
    </w:p>
    <w:p w14:paraId="56AFCB34" w14:textId="77777777" w:rsidR="005E7E60" w:rsidRDefault="005E7E60" w:rsidP="00464077">
      <w:pPr>
        <w:rPr>
          <w:rFonts w:ascii="Arial" w:hAnsi="Arial" w:cs="Arial"/>
          <w:b/>
          <w:bCs/>
          <w:color w:val="002060"/>
          <w:sz w:val="56"/>
          <w:szCs w:val="56"/>
        </w:rPr>
      </w:pPr>
    </w:p>
    <w:p w14:paraId="763FC21E" w14:textId="586C5870" w:rsidR="00E85E64" w:rsidRPr="00FB7B29" w:rsidRDefault="00E85E64" w:rsidP="004129B3">
      <w:pPr>
        <w:pStyle w:val="Ttulo1"/>
        <w:numPr>
          <w:ilvl w:val="0"/>
          <w:numId w:val="1"/>
        </w:numPr>
        <w:ind w:left="0" w:hanging="491"/>
        <w:rPr>
          <w:rFonts w:ascii="Amasis MT Pro" w:hAnsi="Amasis MT Pro" w:cs="Times New Roman"/>
          <w:b/>
          <w:bCs/>
          <w:color w:val="1F4E79" w:themeColor="accent5" w:themeShade="80"/>
          <w:sz w:val="28"/>
          <w:szCs w:val="28"/>
        </w:rPr>
      </w:pPr>
      <w:bookmarkStart w:id="6" w:name="_Toc166504249"/>
      <w:r w:rsidRPr="00FB7B29">
        <w:rPr>
          <w:rFonts w:ascii="Amasis MT Pro" w:hAnsi="Amasis MT Pro" w:cs="Times New Roman"/>
          <w:b/>
          <w:bCs/>
          <w:color w:val="1F4E79" w:themeColor="accent5" w:themeShade="80"/>
          <w:sz w:val="28"/>
          <w:szCs w:val="28"/>
        </w:rPr>
        <w:lastRenderedPageBreak/>
        <w:t xml:space="preserve">Principales </w:t>
      </w:r>
      <w:r w:rsidR="00D673B1" w:rsidRPr="00FB7B29">
        <w:rPr>
          <w:rFonts w:ascii="Amasis MT Pro" w:hAnsi="Amasis MT Pro" w:cs="Times New Roman"/>
          <w:b/>
          <w:bCs/>
          <w:color w:val="1F4E79" w:themeColor="accent5" w:themeShade="80"/>
          <w:sz w:val="28"/>
          <w:szCs w:val="28"/>
        </w:rPr>
        <w:t>Avances</w:t>
      </w:r>
      <w:r w:rsidR="00F625E0" w:rsidRPr="00FB7B29">
        <w:rPr>
          <w:rFonts w:ascii="Amasis MT Pro" w:hAnsi="Amasis MT Pro" w:cs="Times New Roman"/>
          <w:b/>
          <w:bCs/>
          <w:color w:val="1F4E79" w:themeColor="accent5" w:themeShade="80"/>
          <w:sz w:val="28"/>
          <w:szCs w:val="28"/>
        </w:rPr>
        <w:t xml:space="preserve"> y Resultad</w:t>
      </w:r>
      <w:r w:rsidR="00FA434D" w:rsidRPr="00FB7B29">
        <w:rPr>
          <w:rFonts w:ascii="Amasis MT Pro" w:hAnsi="Amasis MT Pro" w:cs="Times New Roman"/>
          <w:b/>
          <w:bCs/>
          <w:color w:val="1F4E79" w:themeColor="accent5" w:themeShade="80"/>
          <w:sz w:val="28"/>
          <w:szCs w:val="28"/>
        </w:rPr>
        <w:t>o</w:t>
      </w:r>
      <w:r w:rsidR="00F625E0" w:rsidRPr="00FB7B29">
        <w:rPr>
          <w:rFonts w:ascii="Amasis MT Pro" w:hAnsi="Amasis MT Pro" w:cs="Times New Roman"/>
          <w:b/>
          <w:bCs/>
          <w:color w:val="1F4E79" w:themeColor="accent5" w:themeShade="80"/>
          <w:sz w:val="28"/>
          <w:szCs w:val="28"/>
        </w:rPr>
        <w:t>s</w:t>
      </w:r>
      <w:r w:rsidR="00B25A1D" w:rsidRPr="00FB7B29">
        <w:rPr>
          <w:rFonts w:ascii="Amasis MT Pro" w:hAnsi="Amasis MT Pro" w:cs="Times New Roman"/>
          <w:b/>
          <w:bCs/>
          <w:color w:val="1F4E79" w:themeColor="accent5" w:themeShade="80"/>
          <w:sz w:val="28"/>
          <w:szCs w:val="28"/>
        </w:rPr>
        <w:t xml:space="preserve"> Institucionales</w:t>
      </w:r>
      <w:r w:rsidRPr="00FB7B29">
        <w:rPr>
          <w:rFonts w:ascii="Amasis MT Pro" w:hAnsi="Amasis MT Pro" w:cs="Times New Roman"/>
          <w:b/>
          <w:bCs/>
          <w:color w:val="1F4E79" w:themeColor="accent5" w:themeShade="80"/>
          <w:sz w:val="28"/>
          <w:szCs w:val="28"/>
        </w:rPr>
        <w:t>.</w:t>
      </w:r>
      <w:bookmarkEnd w:id="6"/>
      <w:r w:rsidRPr="00FB7B29">
        <w:rPr>
          <w:rFonts w:ascii="Amasis MT Pro" w:hAnsi="Amasis MT Pro" w:cs="Times New Roman"/>
          <w:b/>
          <w:bCs/>
          <w:color w:val="1F4E79" w:themeColor="accent5" w:themeShade="80"/>
          <w:sz w:val="28"/>
          <w:szCs w:val="28"/>
        </w:rPr>
        <w:t xml:space="preserve"> </w:t>
      </w:r>
    </w:p>
    <w:p w14:paraId="0706E8C5" w14:textId="77777777" w:rsidR="00E85E64" w:rsidRPr="00FB7B29" w:rsidRDefault="00E85E64" w:rsidP="00E85E64">
      <w:pPr>
        <w:pStyle w:val="Prrafodelista"/>
        <w:spacing w:line="360" w:lineRule="auto"/>
        <w:ind w:left="0"/>
        <w:jc w:val="both"/>
        <w:rPr>
          <w:rFonts w:ascii="Amasis MT Pro" w:hAnsi="Amasis MT Pro" w:cs="Times New Roman"/>
          <w:bCs/>
          <w:lang w:val="es-ES"/>
        </w:rPr>
      </w:pPr>
    </w:p>
    <w:p w14:paraId="4F09A5DB" w14:textId="1B101E0B" w:rsidR="003A3891" w:rsidRPr="00FB7B29" w:rsidRDefault="003A3891" w:rsidP="003A3891">
      <w:pPr>
        <w:spacing w:line="360" w:lineRule="auto"/>
        <w:jc w:val="both"/>
        <w:rPr>
          <w:rFonts w:ascii="Amasis MT Pro" w:hAnsi="Amasis MT Pro" w:cs="Times New Roman"/>
          <w:color w:val="000000"/>
        </w:rPr>
      </w:pPr>
      <w:r w:rsidRPr="00FB7B29">
        <w:rPr>
          <w:rFonts w:ascii="Amasis MT Pro" w:hAnsi="Amasis MT Pro" w:cs="Times New Roman"/>
          <w:color w:val="000000"/>
        </w:rPr>
        <w:t xml:space="preserve">La Comisión GAE, para el año 2025 ha considerado como líneas de trabajo el acompañamiento a los Ministerios de Estado y dependencias del Organismo Ejecutivo, en la implementación de los Planes de Acción Nacional de Gobierno Abierto; la Estrategia de Transformación Digital; la interoperabilidad entre instituciones del </w:t>
      </w:r>
      <w:r w:rsidR="003904BD">
        <w:rPr>
          <w:rFonts w:ascii="Amasis MT Pro" w:hAnsi="Amasis MT Pro" w:cs="Times New Roman"/>
          <w:color w:val="000000"/>
        </w:rPr>
        <w:t>O</w:t>
      </w:r>
      <w:r w:rsidRPr="00FB7B29">
        <w:rPr>
          <w:rFonts w:ascii="Amasis MT Pro" w:hAnsi="Amasis MT Pro" w:cs="Times New Roman"/>
          <w:color w:val="000000"/>
        </w:rPr>
        <w:t xml:space="preserve">rganismo </w:t>
      </w:r>
      <w:r w:rsidR="003904BD">
        <w:rPr>
          <w:rFonts w:ascii="Amasis MT Pro" w:hAnsi="Amasis MT Pro" w:cs="Times New Roman"/>
          <w:color w:val="000000"/>
        </w:rPr>
        <w:t>E</w:t>
      </w:r>
      <w:r w:rsidRPr="00FB7B29">
        <w:rPr>
          <w:rFonts w:ascii="Amasis MT Pro" w:hAnsi="Amasis MT Pro" w:cs="Times New Roman"/>
          <w:color w:val="000000"/>
        </w:rPr>
        <w:t xml:space="preserve">jecutivo; fomentar la participación y colaboración ciudadana en temas de gobierno abierto y electrónico; seguimiento a la implementación del 6to. Plan Nacional de Gobierno Abierto, la Co-creación del 7mo. Plan Nacional de Gobierno Abierto; el acompañamiento  en la implementación del Decreto No. 5-2021 “Ley para  la Simplificación de Requisitos y Trámites Administrativos” y el desarrollo de capacitaciones a servidores públicos en temas de Gobierno Abierto, firma electrónica, datos abiertos, entre otros. Lo que además conlleva realizar acciones de trabajo sustantivas como: formar parte de la Mesa de Transformación Digital, donde la GAE ha sido delegada como parte del proceso de la Modernización del Organismo Ejecutivo; </w:t>
      </w:r>
    </w:p>
    <w:p w14:paraId="7933B091" w14:textId="77777777" w:rsidR="003A3891" w:rsidRPr="00FB7B29" w:rsidRDefault="003A3891" w:rsidP="00E85E64">
      <w:pPr>
        <w:pStyle w:val="Prrafodelista"/>
        <w:spacing w:line="360" w:lineRule="auto"/>
        <w:ind w:left="0"/>
        <w:jc w:val="both"/>
        <w:rPr>
          <w:rFonts w:ascii="Amasis MT Pro" w:hAnsi="Amasis MT Pro" w:cs="Times New Roman"/>
          <w:bCs/>
          <w:lang w:val="es-ES"/>
        </w:rPr>
      </w:pPr>
    </w:p>
    <w:p w14:paraId="12E81934" w14:textId="6A4B1759" w:rsidR="004F0D6A" w:rsidRPr="00FB7B29" w:rsidRDefault="00E85E64" w:rsidP="00E85E64">
      <w:pPr>
        <w:pStyle w:val="Prrafodelista"/>
        <w:spacing w:line="360" w:lineRule="auto"/>
        <w:ind w:left="0"/>
        <w:jc w:val="both"/>
        <w:rPr>
          <w:rFonts w:ascii="Amasis MT Pro" w:hAnsi="Amasis MT Pro" w:cs="Times New Roman"/>
          <w:bCs/>
          <w:lang w:val="es-ES"/>
        </w:rPr>
      </w:pPr>
      <w:r w:rsidRPr="00FB7B29">
        <w:rPr>
          <w:rFonts w:ascii="Amasis MT Pro" w:hAnsi="Amasis MT Pro" w:cs="Times New Roman"/>
          <w:bCs/>
          <w:lang w:val="es-ES"/>
        </w:rPr>
        <w:t>Los productos que la Comisión Presidencial de Gobierno Abierto y Electrónico genera, son informes en materia de gobierno abierto y electrónico; así mismo, apoy</w:t>
      </w:r>
      <w:r w:rsidR="001A1157" w:rsidRPr="00FB7B29">
        <w:rPr>
          <w:rFonts w:ascii="Amasis MT Pro" w:hAnsi="Amasis MT Pro" w:cs="Times New Roman"/>
          <w:bCs/>
          <w:lang w:val="es-ES"/>
        </w:rPr>
        <w:t>a</w:t>
      </w:r>
      <w:r w:rsidRPr="00FB7B29">
        <w:rPr>
          <w:rFonts w:ascii="Amasis MT Pro" w:hAnsi="Amasis MT Pro" w:cs="Times New Roman"/>
          <w:bCs/>
          <w:lang w:val="es-ES"/>
        </w:rPr>
        <w:t xml:space="preserve"> y asesora a las distintas dependencias del Organismo Ejecutivo, afectas al cumplimiento del Decreto Número 5-2021 del Congreso de la República, “Ley para la Simplificación de Requisitos y Trámites Administrativos”. </w:t>
      </w:r>
      <w:r w:rsidR="00483203" w:rsidRPr="00FB7B29">
        <w:rPr>
          <w:rFonts w:ascii="Amasis MT Pro" w:hAnsi="Amasis MT Pro" w:cs="Times New Roman"/>
          <w:bCs/>
          <w:lang w:val="es-ES"/>
        </w:rPr>
        <w:t xml:space="preserve"> </w:t>
      </w:r>
      <w:r w:rsidR="005E236E" w:rsidRPr="00FB7B29">
        <w:rPr>
          <w:rFonts w:ascii="Amasis MT Pro" w:hAnsi="Amasis MT Pro" w:cs="Times New Roman"/>
          <w:bCs/>
          <w:lang w:val="es-ES"/>
        </w:rPr>
        <w:t>Para ello se debe de tomar en consideración que es necesario consolidar un Gobierno con mayor velocidad para adaptarse al cambio, mayor probabilidad de dar continuidad a los programas y proyectos, menores costos de operación y eficiencia en la prestación de servicios públicos con un enfoque en el ciudadano.</w:t>
      </w:r>
    </w:p>
    <w:p w14:paraId="08BB1636" w14:textId="77777777" w:rsidR="004F0D6A" w:rsidRPr="00FB7B29" w:rsidRDefault="004F0D6A" w:rsidP="00E85E64">
      <w:pPr>
        <w:pStyle w:val="Prrafodelista"/>
        <w:spacing w:line="360" w:lineRule="auto"/>
        <w:ind w:left="0"/>
        <w:jc w:val="both"/>
        <w:rPr>
          <w:rFonts w:ascii="Amasis MT Pro" w:hAnsi="Amasis MT Pro" w:cs="Times New Roman"/>
          <w:bCs/>
          <w:lang w:val="es-ES"/>
        </w:rPr>
      </w:pPr>
    </w:p>
    <w:p w14:paraId="13A486CC" w14:textId="4F549159" w:rsidR="00E85E64" w:rsidRPr="00FB7B29" w:rsidRDefault="00E85E64" w:rsidP="00E85E64">
      <w:pPr>
        <w:pStyle w:val="Prrafodelista"/>
        <w:spacing w:line="360" w:lineRule="auto"/>
        <w:ind w:left="0"/>
        <w:jc w:val="both"/>
        <w:rPr>
          <w:rFonts w:ascii="Amasis MT Pro" w:hAnsi="Amasis MT Pro" w:cs="Times New Roman"/>
          <w:bCs/>
          <w:lang w:val="es-ES"/>
        </w:rPr>
      </w:pPr>
      <w:r w:rsidRPr="00FB7B29">
        <w:rPr>
          <w:rFonts w:ascii="Amasis MT Pro" w:hAnsi="Amasis MT Pro" w:cs="Times New Roman"/>
          <w:bCs/>
          <w:lang w:val="es-ES"/>
        </w:rPr>
        <w:t xml:space="preserve">En ese sentido los principales </w:t>
      </w:r>
      <w:r w:rsidR="00D673B1" w:rsidRPr="00FB7B29">
        <w:rPr>
          <w:rFonts w:ascii="Amasis MT Pro" w:hAnsi="Amasis MT Pro" w:cs="Times New Roman"/>
          <w:bCs/>
          <w:lang w:val="es-ES"/>
        </w:rPr>
        <w:t>avances</w:t>
      </w:r>
      <w:r w:rsidRPr="00FB7B29">
        <w:rPr>
          <w:rFonts w:ascii="Amasis MT Pro" w:hAnsi="Amasis MT Pro" w:cs="Times New Roman"/>
          <w:bCs/>
          <w:lang w:val="es-ES"/>
        </w:rPr>
        <w:t xml:space="preserve"> </w:t>
      </w:r>
      <w:r w:rsidR="008C6754" w:rsidRPr="00FB7B29">
        <w:rPr>
          <w:rFonts w:ascii="Amasis MT Pro" w:hAnsi="Amasis MT Pro" w:cs="Times New Roman"/>
          <w:bCs/>
          <w:lang w:val="es-ES"/>
        </w:rPr>
        <w:t xml:space="preserve">y resultados </w:t>
      </w:r>
      <w:r w:rsidRPr="00FB7B29">
        <w:rPr>
          <w:rFonts w:ascii="Amasis MT Pro" w:hAnsi="Amasis MT Pro" w:cs="Times New Roman"/>
          <w:bCs/>
          <w:lang w:val="es-ES"/>
        </w:rPr>
        <w:t xml:space="preserve">alcanzados por la Comisión GAE por medio de sus intervenciones, durante el </w:t>
      </w:r>
      <w:r w:rsidR="00483203" w:rsidRPr="00FB7B29">
        <w:rPr>
          <w:rFonts w:ascii="Amasis MT Pro" w:hAnsi="Amasis MT Pro" w:cs="Times New Roman"/>
          <w:bCs/>
          <w:lang w:val="es-ES"/>
        </w:rPr>
        <w:t>primer</w:t>
      </w:r>
      <w:r w:rsidRPr="00FB7B29">
        <w:rPr>
          <w:rFonts w:ascii="Amasis MT Pro" w:hAnsi="Amasis MT Pro" w:cs="Times New Roman"/>
          <w:bCs/>
          <w:lang w:val="es-ES"/>
        </w:rPr>
        <w:t xml:space="preserve"> cuatrimestre </w:t>
      </w:r>
      <w:r w:rsidR="00FB7B29">
        <w:rPr>
          <w:rFonts w:ascii="Amasis MT Pro" w:hAnsi="Amasis MT Pro" w:cs="Times New Roman"/>
          <w:bCs/>
          <w:lang w:val="es-ES"/>
        </w:rPr>
        <w:t xml:space="preserve">(enero-abril) </w:t>
      </w:r>
      <w:r w:rsidRPr="00FB7B29">
        <w:rPr>
          <w:rFonts w:ascii="Amasis MT Pro" w:hAnsi="Amasis MT Pro" w:cs="Times New Roman"/>
          <w:bCs/>
          <w:lang w:val="es-ES"/>
        </w:rPr>
        <w:t>del año 202</w:t>
      </w:r>
      <w:r w:rsidR="00663645" w:rsidRPr="00FB7B29">
        <w:rPr>
          <w:rFonts w:ascii="Amasis MT Pro" w:hAnsi="Amasis MT Pro" w:cs="Times New Roman"/>
          <w:bCs/>
          <w:lang w:val="es-ES"/>
        </w:rPr>
        <w:t>5</w:t>
      </w:r>
      <w:r w:rsidR="008C6754" w:rsidRPr="00FB7B29">
        <w:rPr>
          <w:rFonts w:ascii="Amasis MT Pro" w:hAnsi="Amasis MT Pro" w:cs="Times New Roman"/>
          <w:bCs/>
          <w:lang w:val="es-ES"/>
        </w:rPr>
        <w:t>,</w:t>
      </w:r>
      <w:r w:rsidRPr="00FB7B29">
        <w:rPr>
          <w:rFonts w:ascii="Amasis MT Pro" w:hAnsi="Amasis MT Pro" w:cs="Times New Roman"/>
          <w:bCs/>
          <w:lang w:val="es-ES"/>
        </w:rPr>
        <w:t xml:space="preserve"> </w:t>
      </w:r>
      <w:r w:rsidR="008142FF" w:rsidRPr="00FB7B29">
        <w:rPr>
          <w:rFonts w:ascii="Amasis MT Pro" w:hAnsi="Amasis MT Pro" w:cs="Times New Roman"/>
          <w:bCs/>
          <w:lang w:val="es-ES"/>
        </w:rPr>
        <w:t xml:space="preserve">son </w:t>
      </w:r>
      <w:r w:rsidRPr="00FB7B29">
        <w:rPr>
          <w:rFonts w:ascii="Amasis MT Pro" w:hAnsi="Amasis MT Pro" w:cs="Times New Roman"/>
          <w:bCs/>
          <w:lang w:val="es-ES"/>
        </w:rPr>
        <w:t>los siguientes:</w:t>
      </w:r>
    </w:p>
    <w:p w14:paraId="46FA67B6" w14:textId="5320D8B7" w:rsidR="00E85E64" w:rsidRPr="009B24B5" w:rsidRDefault="00B25A1D" w:rsidP="004129B3">
      <w:pPr>
        <w:pStyle w:val="Ttulo1"/>
        <w:numPr>
          <w:ilvl w:val="0"/>
          <w:numId w:val="7"/>
        </w:numPr>
        <w:spacing w:line="360" w:lineRule="auto"/>
        <w:ind w:left="284"/>
        <w:rPr>
          <w:rFonts w:ascii="Amasis MT Pro" w:eastAsiaTheme="minorHAnsi" w:hAnsi="Amasis MT Pro" w:cs="Times New Roman"/>
          <w:b/>
          <w:bCs/>
          <w:noProof/>
          <w:color w:val="1C4A80"/>
          <w:sz w:val="28"/>
          <w:szCs w:val="28"/>
        </w:rPr>
      </w:pPr>
      <w:bookmarkStart w:id="7" w:name="_Toc166504250"/>
      <w:r w:rsidRPr="009B24B5">
        <w:rPr>
          <w:rFonts w:ascii="Amasis MT Pro" w:eastAsiaTheme="minorHAnsi" w:hAnsi="Amasis MT Pro" w:cs="Times New Roman"/>
          <w:b/>
          <w:bCs/>
          <w:noProof/>
          <w:color w:val="1C4A80"/>
          <w:sz w:val="28"/>
          <w:szCs w:val="28"/>
        </w:rPr>
        <w:lastRenderedPageBreak/>
        <w:t>G</w:t>
      </w:r>
      <w:r w:rsidR="000C57EA" w:rsidRPr="009B24B5">
        <w:rPr>
          <w:rFonts w:ascii="Amasis MT Pro" w:eastAsiaTheme="minorHAnsi" w:hAnsi="Amasis MT Pro" w:cs="Times New Roman"/>
          <w:b/>
          <w:bCs/>
          <w:noProof/>
          <w:color w:val="1C4A80"/>
          <w:sz w:val="28"/>
          <w:szCs w:val="28"/>
        </w:rPr>
        <w:t>obierno Abierto</w:t>
      </w:r>
      <w:r w:rsidR="00E85E64" w:rsidRPr="009B24B5">
        <w:rPr>
          <w:rFonts w:ascii="Amasis MT Pro" w:eastAsiaTheme="minorHAnsi" w:hAnsi="Amasis MT Pro" w:cs="Times New Roman"/>
          <w:b/>
          <w:bCs/>
          <w:noProof/>
          <w:color w:val="1C4A80"/>
          <w:sz w:val="28"/>
          <w:szCs w:val="28"/>
        </w:rPr>
        <w:t>:</w:t>
      </w:r>
      <w:bookmarkEnd w:id="7"/>
      <w:r w:rsidR="003C2479" w:rsidRPr="009B24B5">
        <w:rPr>
          <w:rFonts w:ascii="Amasis MT Pro" w:eastAsiaTheme="minorHAnsi" w:hAnsi="Amasis MT Pro" w:cs="Times New Roman"/>
          <w:b/>
          <w:bCs/>
          <w:noProof/>
          <w:color w:val="1C4A80"/>
          <w:sz w:val="28"/>
          <w:szCs w:val="28"/>
        </w:rPr>
        <w:t xml:space="preserve"> </w:t>
      </w:r>
    </w:p>
    <w:p w14:paraId="42A09974" w14:textId="54D8834F" w:rsidR="008245C7" w:rsidRPr="009B24B5" w:rsidRDefault="00663645" w:rsidP="00186563">
      <w:pPr>
        <w:spacing w:line="360" w:lineRule="auto"/>
        <w:ind w:left="284"/>
        <w:jc w:val="both"/>
        <w:rPr>
          <w:rFonts w:ascii="Amasis MT Pro" w:hAnsi="Amasis MT Pro" w:cs="Times New Roman"/>
          <w:bCs/>
          <w:strike/>
          <w:color w:val="00B0F0"/>
          <w:lang w:val="es-ES"/>
        </w:rPr>
      </w:pPr>
      <w:r w:rsidRPr="009B24B5">
        <w:rPr>
          <w:rFonts w:ascii="Amasis MT Pro" w:hAnsi="Amasis MT Pro" w:cs="Times New Roman"/>
          <w:bCs/>
          <w:noProof/>
          <w:lang w:val="es-ES"/>
        </w:rPr>
        <w:t>E</w:t>
      </w:r>
      <w:r w:rsidR="008632D2" w:rsidRPr="009B24B5">
        <w:rPr>
          <w:rFonts w:ascii="Amasis MT Pro" w:hAnsi="Amasis MT Pro" w:cs="Times New Roman"/>
          <w:bCs/>
          <w:noProof/>
          <w:lang w:val="es-ES"/>
        </w:rPr>
        <w:t>s el órgano responsable de coordinar las acciones institucionales e iniciativas nacionales e</w:t>
      </w:r>
      <w:r w:rsidR="008632D2" w:rsidRPr="009B24B5">
        <w:rPr>
          <w:rFonts w:ascii="Amasis MT Pro" w:hAnsi="Amasis MT Pro" w:cs="Times New Roman"/>
        </w:rPr>
        <w:t xml:space="preserve"> </w:t>
      </w:r>
      <w:r w:rsidR="008632D2" w:rsidRPr="009B24B5">
        <w:rPr>
          <w:rFonts w:ascii="Amasis MT Pro" w:hAnsi="Amasis MT Pro" w:cs="Times New Roman"/>
          <w:bCs/>
          <w:noProof/>
          <w:lang w:val="es-ES"/>
        </w:rPr>
        <w:t>internacionales en materia de gobierno abierto de las cuales forma parte el Organismo Ejecutivo</w:t>
      </w:r>
      <w:r w:rsidRPr="009B24B5">
        <w:rPr>
          <w:rFonts w:ascii="Amasis MT Pro" w:hAnsi="Amasis MT Pro" w:cs="Times New Roman"/>
          <w:bCs/>
          <w:noProof/>
          <w:lang w:val="es-ES"/>
        </w:rPr>
        <w:t xml:space="preserve">.  </w:t>
      </w:r>
      <w:r w:rsidR="00B82B77" w:rsidRPr="009B24B5">
        <w:rPr>
          <w:rFonts w:ascii="Amasis MT Pro" w:hAnsi="Amasis MT Pro" w:cs="Times New Roman"/>
          <w:bCs/>
          <w:lang w:val="es-ES"/>
        </w:rPr>
        <w:t>Por medio de la Dirección</w:t>
      </w:r>
      <w:r w:rsidR="00E85E64" w:rsidRPr="009B24B5">
        <w:rPr>
          <w:rFonts w:ascii="Amasis MT Pro" w:hAnsi="Amasis MT Pro" w:cs="Times New Roman"/>
          <w:bCs/>
          <w:lang w:val="es-ES"/>
        </w:rPr>
        <w:t xml:space="preserve"> de Gobierno Abierto, </w:t>
      </w:r>
      <w:r w:rsidR="00F56345" w:rsidRPr="009B24B5">
        <w:rPr>
          <w:rFonts w:ascii="Amasis MT Pro" w:hAnsi="Amasis MT Pro" w:cs="Times New Roman"/>
          <w:bCs/>
          <w:lang w:val="es-ES"/>
        </w:rPr>
        <w:t xml:space="preserve">se </w:t>
      </w:r>
      <w:r w:rsidR="002C2929" w:rsidRPr="009B24B5">
        <w:rPr>
          <w:rFonts w:ascii="Amasis MT Pro" w:hAnsi="Amasis MT Pro" w:cs="Times New Roman"/>
          <w:bCs/>
          <w:lang w:val="es-ES"/>
        </w:rPr>
        <w:t>da</w:t>
      </w:r>
      <w:r w:rsidR="00F56345" w:rsidRPr="009B24B5">
        <w:rPr>
          <w:rFonts w:ascii="Amasis MT Pro" w:hAnsi="Amasis MT Pro" w:cs="Times New Roman"/>
          <w:bCs/>
          <w:lang w:val="es-ES"/>
        </w:rPr>
        <w:t xml:space="preserve"> seguimiento a </w:t>
      </w:r>
      <w:r w:rsidR="00C12065" w:rsidRPr="009B24B5">
        <w:rPr>
          <w:rFonts w:ascii="Amasis MT Pro" w:hAnsi="Amasis MT Pro" w:cs="Times New Roman"/>
          <w:bCs/>
          <w:lang w:val="es-ES"/>
        </w:rPr>
        <w:t>l</w:t>
      </w:r>
      <w:r w:rsidR="00AD4043" w:rsidRPr="009B24B5">
        <w:rPr>
          <w:rFonts w:ascii="Amasis MT Pro" w:hAnsi="Amasis MT Pro" w:cs="Times New Roman"/>
          <w:bCs/>
          <w:lang w:val="es-ES"/>
        </w:rPr>
        <w:t>as</w:t>
      </w:r>
      <w:r w:rsidR="00C12065" w:rsidRPr="009B24B5">
        <w:rPr>
          <w:rFonts w:ascii="Amasis MT Pro" w:hAnsi="Amasis MT Pro" w:cs="Times New Roman"/>
          <w:bCs/>
          <w:lang w:val="es-ES"/>
        </w:rPr>
        <w:t xml:space="preserve"> </w:t>
      </w:r>
      <w:r w:rsidR="00AD4043" w:rsidRPr="009B24B5">
        <w:rPr>
          <w:rFonts w:ascii="Amasis MT Pro" w:hAnsi="Amasis MT Pro" w:cs="Times New Roman"/>
          <w:bCs/>
          <w:lang w:val="es-ES"/>
        </w:rPr>
        <w:t xml:space="preserve">líneas </w:t>
      </w:r>
      <w:r w:rsidR="00F56345" w:rsidRPr="009B24B5">
        <w:rPr>
          <w:rFonts w:ascii="Amasis MT Pro" w:hAnsi="Amasis MT Pro" w:cs="Times New Roman"/>
          <w:bCs/>
          <w:lang w:val="es-ES"/>
        </w:rPr>
        <w:t xml:space="preserve">de acción </w:t>
      </w:r>
      <w:r w:rsidR="000818DC" w:rsidRPr="009B24B5">
        <w:rPr>
          <w:rFonts w:ascii="Amasis MT Pro" w:hAnsi="Amasis MT Pro" w:cs="Times New Roman"/>
          <w:bCs/>
          <w:lang w:val="es-ES"/>
        </w:rPr>
        <w:t>previst</w:t>
      </w:r>
      <w:r w:rsidR="00C2173A" w:rsidRPr="009B24B5">
        <w:rPr>
          <w:rFonts w:ascii="Amasis MT Pro" w:hAnsi="Amasis MT Pro" w:cs="Times New Roman"/>
          <w:bCs/>
          <w:lang w:val="es-ES"/>
        </w:rPr>
        <w:t>a</w:t>
      </w:r>
      <w:r w:rsidR="000818DC" w:rsidRPr="009B24B5">
        <w:rPr>
          <w:rFonts w:ascii="Amasis MT Pro" w:hAnsi="Amasis MT Pro" w:cs="Times New Roman"/>
          <w:bCs/>
          <w:lang w:val="es-ES"/>
        </w:rPr>
        <w:t>s para el año 202</w:t>
      </w:r>
      <w:r w:rsidR="00C2173A" w:rsidRPr="009B24B5">
        <w:rPr>
          <w:rFonts w:ascii="Amasis MT Pro" w:hAnsi="Amasis MT Pro" w:cs="Times New Roman"/>
          <w:bCs/>
          <w:lang w:val="es-ES"/>
        </w:rPr>
        <w:t>5</w:t>
      </w:r>
      <w:r w:rsidR="000818DC" w:rsidRPr="009B24B5">
        <w:rPr>
          <w:rFonts w:ascii="Amasis MT Pro" w:hAnsi="Amasis MT Pro" w:cs="Times New Roman"/>
          <w:bCs/>
          <w:lang w:val="es-ES"/>
        </w:rPr>
        <w:t xml:space="preserve">, </w:t>
      </w:r>
      <w:r w:rsidR="00625F28" w:rsidRPr="009B24B5">
        <w:rPr>
          <w:rFonts w:ascii="Amasis MT Pro" w:hAnsi="Amasis MT Pro" w:cs="Times New Roman"/>
        </w:rPr>
        <w:t xml:space="preserve">con el objetivo de ampliar la participación ciudadana que permita el fortalecimiento de la gobernanza y gobernabilidad con base a los cuatro principios que promueve la Alianza para Gobierno </w:t>
      </w:r>
      <w:r w:rsidR="00625F28" w:rsidRPr="003F6909">
        <w:rPr>
          <w:rFonts w:ascii="Amasis MT Pro" w:hAnsi="Amasis MT Pro" w:cs="Times New Roman"/>
        </w:rPr>
        <w:t xml:space="preserve">Abierto (OGP, por sus siglas </w:t>
      </w:r>
      <w:r w:rsidR="00625F28" w:rsidRPr="009B24B5">
        <w:rPr>
          <w:rFonts w:ascii="Amasis MT Pro" w:hAnsi="Amasis MT Pro" w:cs="Times New Roman"/>
        </w:rPr>
        <w:t xml:space="preserve">en inglés), a través de la iniciativa de Gobierno Abierto que se define como una filosofía-cultura de transformación de la gestión pública que promueve la transparencia, la participación ciudadana y la colaboración, </w:t>
      </w:r>
      <w:r w:rsidR="00124C82">
        <w:rPr>
          <w:rFonts w:ascii="Amasis MT Pro" w:hAnsi="Amasis MT Pro" w:cs="Times New Roman"/>
        </w:rPr>
        <w:t xml:space="preserve">para ello </w:t>
      </w:r>
      <w:r w:rsidR="00DC76F2" w:rsidRPr="009B24B5">
        <w:rPr>
          <w:rFonts w:ascii="Amasis MT Pro" w:hAnsi="Amasis MT Pro" w:cs="Times New Roman"/>
        </w:rPr>
        <w:t xml:space="preserve">al </w:t>
      </w:r>
      <w:r w:rsidR="00C86DFB" w:rsidRPr="009B24B5">
        <w:rPr>
          <w:rFonts w:ascii="Amasis MT Pro" w:hAnsi="Amasis MT Pro" w:cs="Times New Roman"/>
          <w:bCs/>
          <w:lang w:val="es-ES"/>
        </w:rPr>
        <w:t xml:space="preserve">cuatrimestre </w:t>
      </w:r>
      <w:r w:rsidR="0022228E" w:rsidRPr="009B24B5">
        <w:rPr>
          <w:rFonts w:ascii="Amasis MT Pro" w:hAnsi="Amasis MT Pro" w:cs="Times New Roman"/>
          <w:bCs/>
          <w:lang w:val="es-ES"/>
        </w:rPr>
        <w:t xml:space="preserve">se </w:t>
      </w:r>
      <w:r w:rsidR="00CE350B">
        <w:rPr>
          <w:rFonts w:ascii="Amasis MT Pro" w:hAnsi="Amasis MT Pro" w:cs="Times New Roman"/>
          <w:bCs/>
          <w:lang w:val="es-ES"/>
        </w:rPr>
        <w:t xml:space="preserve">llevó a cabo </w:t>
      </w:r>
      <w:r w:rsidR="00BC4FFD" w:rsidRPr="009B24B5">
        <w:rPr>
          <w:rFonts w:ascii="Amasis MT Pro" w:hAnsi="Amasis MT Pro" w:cs="Times New Roman"/>
          <w:bCs/>
          <w:lang w:val="es-ES"/>
        </w:rPr>
        <w:t xml:space="preserve">lo </w:t>
      </w:r>
      <w:r w:rsidR="001057D3" w:rsidRPr="009B24B5">
        <w:rPr>
          <w:rFonts w:ascii="Amasis MT Pro" w:hAnsi="Amasis MT Pro" w:cs="Times New Roman"/>
          <w:bCs/>
          <w:lang w:val="es-ES"/>
        </w:rPr>
        <w:t xml:space="preserve">siguiente: </w:t>
      </w:r>
    </w:p>
    <w:p w14:paraId="455B6CE7" w14:textId="77777777" w:rsidR="0072483A" w:rsidRDefault="0072483A" w:rsidP="003B6CDE">
      <w:pPr>
        <w:jc w:val="both"/>
        <w:rPr>
          <w:rFonts w:ascii="Times New Roman" w:hAnsi="Times New Roman" w:cs="Times New Roman"/>
          <w:b/>
          <w:lang w:val="es-ES"/>
        </w:rPr>
      </w:pPr>
    </w:p>
    <w:p w14:paraId="2F9B905A" w14:textId="3CA71551" w:rsidR="00613B7D" w:rsidRPr="006979CC" w:rsidRDefault="00613B7D" w:rsidP="006979CC">
      <w:pPr>
        <w:pStyle w:val="Prrafodelista"/>
        <w:numPr>
          <w:ilvl w:val="0"/>
          <w:numId w:val="4"/>
        </w:numPr>
        <w:spacing w:line="360" w:lineRule="auto"/>
        <w:ind w:left="568" w:hanging="284"/>
        <w:jc w:val="both"/>
        <w:rPr>
          <w:rFonts w:ascii="Amasis MT Pro" w:hAnsi="Amasis MT Pro" w:cs="Times New Roman"/>
          <w:b/>
          <w:bCs/>
          <w:color w:val="1F4E79" w:themeColor="accent5" w:themeShade="80"/>
        </w:rPr>
      </w:pPr>
      <w:r w:rsidRPr="006979CC">
        <w:rPr>
          <w:rFonts w:ascii="Amasis MT Pro" w:hAnsi="Amasis MT Pro" w:cs="Times New Roman"/>
          <w:b/>
          <w:bCs/>
          <w:color w:val="1F4E79" w:themeColor="accent5" w:themeShade="80"/>
        </w:rPr>
        <w:t xml:space="preserve">Ampliar </w:t>
      </w:r>
      <w:r w:rsidR="00123233" w:rsidRPr="006979CC">
        <w:rPr>
          <w:rFonts w:ascii="Amasis MT Pro" w:hAnsi="Amasis MT Pro" w:cs="Times New Roman"/>
          <w:b/>
          <w:bCs/>
          <w:color w:val="1F4E79" w:themeColor="accent5" w:themeShade="80"/>
        </w:rPr>
        <w:t>la participación ciudadana:</w:t>
      </w:r>
    </w:p>
    <w:p w14:paraId="124154DF" w14:textId="0B676533" w:rsidR="0067573A" w:rsidRPr="006979CC" w:rsidRDefault="0067573A" w:rsidP="00186563">
      <w:pPr>
        <w:spacing w:line="360" w:lineRule="auto"/>
        <w:ind w:left="568"/>
        <w:jc w:val="both"/>
        <w:rPr>
          <w:rFonts w:ascii="Amasis MT Pro" w:hAnsi="Amasis MT Pro" w:cs="Times New Roman"/>
        </w:rPr>
      </w:pPr>
      <w:r w:rsidRPr="006979CC">
        <w:rPr>
          <w:rFonts w:ascii="Amasis MT Pro" w:hAnsi="Amasis MT Pro" w:cs="Times New Roman"/>
        </w:rPr>
        <w:t>Considerando que la República de Guatemala se basa en un sistema representativo, es importante que la sociedad fortalezca su formación, capacitación y organización con el fin de cobrar el espacio que le pertenece por medio de la participación libre y permanente en la elaboración de políticas públicas que atienda las problemáticas que sufre. Además, es vital que la ciudadanía tenga espacios de diálogo intersectorial e incida en las decisiones de las autoridades gubernamentales. Al respecto se llevaron a cabo las siguientes actividades:</w:t>
      </w:r>
    </w:p>
    <w:p w14:paraId="48AF62A0" w14:textId="77777777" w:rsidR="0067573A" w:rsidRPr="006979CC" w:rsidRDefault="0067573A" w:rsidP="00186563">
      <w:pPr>
        <w:spacing w:line="360" w:lineRule="auto"/>
        <w:ind w:left="568"/>
        <w:jc w:val="both"/>
        <w:rPr>
          <w:rFonts w:ascii="Amasis MT Pro" w:hAnsi="Amasis MT Pro" w:cs="Times New Roman"/>
        </w:rPr>
      </w:pPr>
    </w:p>
    <w:p w14:paraId="59FF2D9E" w14:textId="035A67CD" w:rsidR="00E63BF9" w:rsidRPr="006979CC" w:rsidRDefault="00060589" w:rsidP="00186563">
      <w:pPr>
        <w:pStyle w:val="Prrafodelista"/>
        <w:numPr>
          <w:ilvl w:val="0"/>
          <w:numId w:val="12"/>
        </w:numPr>
        <w:spacing w:line="360" w:lineRule="auto"/>
        <w:jc w:val="both"/>
        <w:rPr>
          <w:rFonts w:ascii="Amasis MT Pro" w:hAnsi="Amasis MT Pro"/>
        </w:rPr>
      </w:pPr>
      <w:r w:rsidRPr="006979CC">
        <w:rPr>
          <w:rFonts w:ascii="Amasis MT Pro" w:hAnsi="Amasis MT Pro"/>
        </w:rPr>
        <w:t>Actualización y ampliación de la base de datos, que contiene los datos de organizaciones de diversos sectores participantes que serán incluidos para el trabajo de las mesas temáticas en los departamentos</w:t>
      </w:r>
      <w:r w:rsidR="00B8724D">
        <w:rPr>
          <w:rFonts w:ascii="Amasis MT Pro" w:hAnsi="Amasis MT Pro"/>
        </w:rPr>
        <w:t xml:space="preserve"> </w:t>
      </w:r>
      <w:r w:rsidR="00F53315">
        <w:rPr>
          <w:rFonts w:ascii="Amasis MT Pro" w:hAnsi="Amasis MT Pro"/>
        </w:rPr>
        <w:t>respectivos.</w:t>
      </w:r>
      <w:r w:rsidR="00D90A77" w:rsidRPr="006979CC">
        <w:rPr>
          <w:rFonts w:ascii="Amasis MT Pro" w:hAnsi="Amasis MT Pro"/>
        </w:rPr>
        <w:t xml:space="preserve"> </w:t>
      </w:r>
    </w:p>
    <w:p w14:paraId="66D5E0E8" w14:textId="77777777" w:rsidR="001C466C" w:rsidRPr="001C466C" w:rsidRDefault="001C466C" w:rsidP="001C466C">
      <w:pPr>
        <w:pStyle w:val="Prrafodelista"/>
        <w:spacing w:line="360" w:lineRule="auto"/>
        <w:ind w:left="927"/>
        <w:jc w:val="both"/>
        <w:rPr>
          <w:rFonts w:ascii="Amasis MT Pro" w:hAnsi="Amasis MT Pro" w:cs="Times New Roman"/>
        </w:rPr>
      </w:pPr>
    </w:p>
    <w:p w14:paraId="3FE37C3B" w14:textId="7DD6B137" w:rsidR="00664C3F" w:rsidRPr="006979CC" w:rsidRDefault="00E63BF9" w:rsidP="00186563">
      <w:pPr>
        <w:pStyle w:val="Prrafodelista"/>
        <w:numPr>
          <w:ilvl w:val="0"/>
          <w:numId w:val="12"/>
        </w:numPr>
        <w:spacing w:line="360" w:lineRule="auto"/>
        <w:jc w:val="both"/>
        <w:rPr>
          <w:rFonts w:ascii="Amasis MT Pro" w:hAnsi="Amasis MT Pro" w:cs="Times New Roman"/>
        </w:rPr>
      </w:pPr>
      <w:r w:rsidRPr="006979CC">
        <w:rPr>
          <w:rFonts w:ascii="Amasis MT Pro" w:hAnsi="Amasis MT Pro"/>
        </w:rPr>
        <w:t xml:space="preserve">Taller </w:t>
      </w:r>
      <w:r w:rsidR="002A7ADD" w:rsidRPr="006979CC">
        <w:rPr>
          <w:rFonts w:ascii="Amasis MT Pro" w:hAnsi="Amasis MT Pro"/>
        </w:rPr>
        <w:t xml:space="preserve">virtual </w:t>
      </w:r>
      <w:r w:rsidRPr="006979CC">
        <w:rPr>
          <w:rFonts w:ascii="Amasis MT Pro" w:hAnsi="Amasis MT Pro"/>
        </w:rPr>
        <w:t xml:space="preserve">de </w:t>
      </w:r>
      <w:r w:rsidR="0009411F" w:rsidRPr="006979CC">
        <w:rPr>
          <w:rFonts w:ascii="Amasis MT Pro" w:hAnsi="Amasis MT Pro"/>
        </w:rPr>
        <w:t>sensibilización</w:t>
      </w:r>
      <w:r w:rsidRPr="006979CC">
        <w:rPr>
          <w:rFonts w:ascii="Amasis MT Pro" w:hAnsi="Amasis MT Pro"/>
        </w:rPr>
        <w:t xml:space="preserve"> sobre Gobierno Abierto </w:t>
      </w:r>
      <w:r w:rsidR="00BC2041" w:rsidRPr="006979CC">
        <w:rPr>
          <w:rFonts w:ascii="Amasis MT Pro" w:hAnsi="Amasis MT Pro"/>
        </w:rPr>
        <w:t xml:space="preserve">en el departamento de </w:t>
      </w:r>
      <w:r w:rsidR="004932BD">
        <w:rPr>
          <w:rFonts w:ascii="Amasis MT Pro" w:hAnsi="Amasis MT Pro"/>
        </w:rPr>
        <w:t>Q</w:t>
      </w:r>
      <w:r w:rsidR="00BC2041" w:rsidRPr="006979CC">
        <w:rPr>
          <w:rFonts w:ascii="Amasis MT Pro" w:hAnsi="Amasis MT Pro"/>
        </w:rPr>
        <w:t xml:space="preserve">uetzaltenango, </w:t>
      </w:r>
      <w:r w:rsidRPr="006979CC">
        <w:rPr>
          <w:rFonts w:ascii="Amasis MT Pro" w:hAnsi="Amasis MT Pro"/>
        </w:rPr>
        <w:t>organizado en conjunto con Gobernación Departamental de Quetzaltenango</w:t>
      </w:r>
      <w:r w:rsidR="00AA48DE" w:rsidRPr="006979CC">
        <w:rPr>
          <w:rFonts w:ascii="Amasis MT Pro" w:hAnsi="Amasis MT Pro"/>
        </w:rPr>
        <w:t xml:space="preserve">, </w:t>
      </w:r>
      <w:r w:rsidR="00664C3F" w:rsidRPr="006979CC">
        <w:rPr>
          <w:rFonts w:ascii="Amasis MT Pro" w:hAnsi="Amasis MT Pro" w:cs="Times New Roman"/>
        </w:rPr>
        <w:t xml:space="preserve">en el que participaron diez (10) organizaciones de sociedad </w:t>
      </w:r>
      <w:r w:rsidR="00664C3F" w:rsidRPr="006979CC">
        <w:rPr>
          <w:rFonts w:ascii="Amasis MT Pro" w:hAnsi="Amasis MT Pro" w:cs="Times New Roman"/>
        </w:rPr>
        <w:lastRenderedPageBreak/>
        <w:t>civil a través de quince (15) representantes, grupo compuesto por siete (7) mujeres y ocho (8) hombres.</w:t>
      </w:r>
    </w:p>
    <w:p w14:paraId="34B6342E" w14:textId="68622F75" w:rsidR="00E63BF9" w:rsidRPr="006979CC" w:rsidRDefault="00E63BF9" w:rsidP="00186563">
      <w:pPr>
        <w:pStyle w:val="Prrafodelista"/>
        <w:spacing w:line="360" w:lineRule="auto"/>
        <w:ind w:left="927"/>
        <w:jc w:val="both"/>
        <w:rPr>
          <w:rFonts w:ascii="Amasis MT Pro" w:hAnsi="Amasis MT Pro" w:cs="Times New Roman"/>
        </w:rPr>
      </w:pPr>
      <w:r w:rsidRPr="006979CC">
        <w:rPr>
          <w:rFonts w:ascii="Amasis MT Pro" w:hAnsi="Amasis MT Pro"/>
        </w:rPr>
        <w:t xml:space="preserve"> </w:t>
      </w:r>
    </w:p>
    <w:p w14:paraId="6BC1FAA0" w14:textId="36E9A02F" w:rsidR="00911340" w:rsidRPr="006979CC" w:rsidRDefault="00911340" w:rsidP="00186563">
      <w:pPr>
        <w:spacing w:line="360" w:lineRule="auto"/>
        <w:ind w:left="568"/>
        <w:jc w:val="both"/>
        <w:rPr>
          <w:rFonts w:ascii="Amasis MT Pro" w:hAnsi="Amasis MT Pro"/>
        </w:rPr>
      </w:pPr>
      <w:r w:rsidRPr="006979CC">
        <w:rPr>
          <w:rFonts w:ascii="Amasis MT Pro" w:hAnsi="Amasis MT Pro"/>
        </w:rPr>
        <w:t xml:space="preserve">Como resultado de las intervenciones </w:t>
      </w:r>
      <w:r w:rsidR="000647C1" w:rsidRPr="006979CC">
        <w:rPr>
          <w:rFonts w:ascii="Amasis MT Pro" w:hAnsi="Amasis MT Pro"/>
        </w:rPr>
        <w:t xml:space="preserve">se tuvo </w:t>
      </w:r>
      <w:r w:rsidRPr="006979CC">
        <w:rPr>
          <w:rFonts w:ascii="Amasis MT Pro" w:hAnsi="Amasis MT Pro"/>
        </w:rPr>
        <w:t xml:space="preserve">la actualización de la base de datos, conforme a los listados de asistencia de los eventos realizados en los 8 departamentos de la República de Guatemala visitados durante el año 2024, </w:t>
      </w:r>
      <w:r w:rsidR="000647C1" w:rsidRPr="006979CC">
        <w:rPr>
          <w:rFonts w:ascii="Amasis MT Pro" w:hAnsi="Amasis MT Pro"/>
        </w:rPr>
        <w:t xml:space="preserve">así como </w:t>
      </w:r>
      <w:r w:rsidRPr="006979CC">
        <w:rPr>
          <w:rFonts w:ascii="Amasis MT Pro" w:hAnsi="Amasis MT Pro"/>
        </w:rPr>
        <w:t xml:space="preserve">datos obtenidos por instituciones claves </w:t>
      </w:r>
      <w:r w:rsidRPr="00E5736C">
        <w:rPr>
          <w:rFonts w:ascii="Amasis MT Pro" w:hAnsi="Amasis MT Pro"/>
        </w:rPr>
        <w:t>como: SEPREM, ILDA, Gobernación Departamental de Quetzaltenango y de otros departamentos</w:t>
      </w:r>
      <w:r w:rsidRPr="006979CC">
        <w:rPr>
          <w:rFonts w:ascii="Amasis MT Pro" w:hAnsi="Amasis MT Pro"/>
        </w:rPr>
        <w:t xml:space="preserve">. Al </w:t>
      </w:r>
      <w:r w:rsidRPr="005D605B">
        <w:rPr>
          <w:rFonts w:ascii="Amasis MT Pro" w:hAnsi="Amasis MT Pro"/>
        </w:rPr>
        <w:t xml:space="preserve">cuatrimestre se tiene una base de datos </w:t>
      </w:r>
      <w:r w:rsidR="00731360" w:rsidRPr="005D605B">
        <w:rPr>
          <w:rFonts w:ascii="Amasis MT Pro" w:hAnsi="Amasis MT Pro"/>
        </w:rPr>
        <w:t xml:space="preserve">actualizada </w:t>
      </w:r>
      <w:r w:rsidRPr="005D605B">
        <w:rPr>
          <w:rFonts w:ascii="Amasis MT Pro" w:hAnsi="Amasis MT Pro"/>
        </w:rPr>
        <w:t xml:space="preserve">con un total de </w:t>
      </w:r>
      <w:r w:rsidR="00101569" w:rsidRPr="005D605B">
        <w:rPr>
          <w:rFonts w:ascii="Amasis MT Pro" w:hAnsi="Amasis MT Pro"/>
        </w:rPr>
        <w:t>800 organizaciones</w:t>
      </w:r>
      <w:r w:rsidR="00C83FF3" w:rsidRPr="005D605B">
        <w:rPr>
          <w:rFonts w:ascii="Amasis MT Pro" w:hAnsi="Amasis MT Pro"/>
        </w:rPr>
        <w:t xml:space="preserve">. </w:t>
      </w:r>
    </w:p>
    <w:p w14:paraId="4D8BE6D3" w14:textId="77777777" w:rsidR="00123233" w:rsidRDefault="00123233" w:rsidP="00123233">
      <w:pPr>
        <w:pStyle w:val="Prrafodelista"/>
        <w:spacing w:line="360" w:lineRule="auto"/>
        <w:ind w:left="568"/>
        <w:jc w:val="both"/>
        <w:rPr>
          <w:rFonts w:ascii="Times New Roman" w:hAnsi="Times New Roman" w:cs="Times New Roman"/>
          <w:b/>
          <w:bCs/>
          <w:color w:val="1F4E79" w:themeColor="accent5" w:themeShade="80"/>
        </w:rPr>
      </w:pPr>
    </w:p>
    <w:p w14:paraId="4DC27BE0" w14:textId="57472B7E" w:rsidR="0072483A" w:rsidRPr="00605D9D" w:rsidRDefault="00E14433" w:rsidP="004129B3">
      <w:pPr>
        <w:pStyle w:val="Prrafodelista"/>
        <w:numPr>
          <w:ilvl w:val="0"/>
          <w:numId w:val="4"/>
        </w:numPr>
        <w:spacing w:line="360" w:lineRule="auto"/>
        <w:ind w:left="568" w:hanging="284"/>
        <w:jc w:val="both"/>
        <w:rPr>
          <w:rFonts w:ascii="Amasis MT Pro" w:hAnsi="Amasis MT Pro" w:cs="Times New Roman"/>
          <w:b/>
          <w:bCs/>
          <w:color w:val="1F4E79" w:themeColor="accent5" w:themeShade="80"/>
        </w:rPr>
      </w:pPr>
      <w:r w:rsidRPr="00605D9D">
        <w:rPr>
          <w:rFonts w:ascii="Amasis MT Pro" w:hAnsi="Amasis MT Pro" w:cs="Times New Roman"/>
          <w:b/>
          <w:bCs/>
          <w:color w:val="1F4E79" w:themeColor="accent5" w:themeShade="80"/>
        </w:rPr>
        <w:t xml:space="preserve">Acompañamiento </w:t>
      </w:r>
      <w:r w:rsidR="000B2F19" w:rsidRPr="00605D9D">
        <w:rPr>
          <w:rFonts w:ascii="Amasis MT Pro" w:hAnsi="Amasis MT Pro" w:cs="Times New Roman"/>
          <w:b/>
          <w:bCs/>
          <w:color w:val="1F4E79" w:themeColor="accent5" w:themeShade="80"/>
        </w:rPr>
        <w:t xml:space="preserve">a la implementación del </w:t>
      </w:r>
      <w:r w:rsidR="003A67A5" w:rsidRPr="00605D9D">
        <w:rPr>
          <w:rFonts w:ascii="Amasis MT Pro" w:hAnsi="Amasis MT Pro" w:cs="Times New Roman"/>
          <w:b/>
          <w:bCs/>
          <w:color w:val="1F4E79" w:themeColor="accent5" w:themeShade="80"/>
        </w:rPr>
        <w:t xml:space="preserve">6to. Plan de Acción </w:t>
      </w:r>
      <w:r w:rsidR="00BF518A" w:rsidRPr="00605D9D">
        <w:rPr>
          <w:rFonts w:ascii="Amasis MT Pro" w:hAnsi="Amasis MT Pro" w:cs="Times New Roman"/>
          <w:b/>
          <w:bCs/>
          <w:color w:val="1F4E79" w:themeColor="accent5" w:themeShade="80"/>
        </w:rPr>
        <w:t>Nacional</w:t>
      </w:r>
      <w:r w:rsidR="00DF4E61" w:rsidRPr="00605D9D">
        <w:rPr>
          <w:rFonts w:ascii="Amasis MT Pro" w:hAnsi="Amasis MT Pro" w:cs="Times New Roman"/>
          <w:b/>
          <w:bCs/>
          <w:color w:val="1F4E79" w:themeColor="accent5" w:themeShade="80"/>
        </w:rPr>
        <w:t xml:space="preserve"> </w:t>
      </w:r>
      <w:r w:rsidR="00C81E18" w:rsidRPr="00605D9D">
        <w:rPr>
          <w:rFonts w:ascii="Amasis MT Pro" w:hAnsi="Amasis MT Pro" w:cs="Times New Roman"/>
          <w:b/>
          <w:bCs/>
          <w:color w:val="1F4E79" w:themeColor="accent5" w:themeShade="80"/>
        </w:rPr>
        <w:t>de Gobierno Abierto 2023-2025</w:t>
      </w:r>
      <w:r w:rsidR="00BF518A" w:rsidRPr="00605D9D">
        <w:rPr>
          <w:rFonts w:ascii="Amasis MT Pro" w:hAnsi="Amasis MT Pro" w:cs="Times New Roman"/>
          <w:b/>
          <w:bCs/>
          <w:color w:val="1F4E79" w:themeColor="accent5" w:themeShade="80"/>
        </w:rPr>
        <w:t xml:space="preserve">. </w:t>
      </w:r>
    </w:p>
    <w:p w14:paraId="1525A5B9" w14:textId="7F89B47A" w:rsidR="00DF4E61" w:rsidRPr="00E4224B" w:rsidRDefault="00DF4E61" w:rsidP="002E2E1B">
      <w:pPr>
        <w:spacing w:line="360" w:lineRule="auto"/>
        <w:ind w:left="568"/>
        <w:jc w:val="both"/>
        <w:rPr>
          <w:rFonts w:ascii="Amasis MT Pro" w:hAnsi="Amasis MT Pro" w:cs="Times New Roman"/>
        </w:rPr>
      </w:pPr>
      <w:r w:rsidRPr="00E4224B">
        <w:rPr>
          <w:rFonts w:ascii="Amasis MT Pro" w:hAnsi="Amasis MT Pro" w:cs="Times New Roman"/>
        </w:rPr>
        <w:t>El Plan de Acción Nacional de G</w:t>
      </w:r>
      <w:r w:rsidR="004C0944" w:rsidRPr="00E4224B">
        <w:rPr>
          <w:rFonts w:ascii="Amasis MT Pro" w:hAnsi="Amasis MT Pro" w:cs="Times New Roman"/>
        </w:rPr>
        <w:t xml:space="preserve">obierno </w:t>
      </w:r>
      <w:r w:rsidRPr="00E4224B">
        <w:rPr>
          <w:rFonts w:ascii="Amasis MT Pro" w:hAnsi="Amasis MT Pro" w:cs="Times New Roman"/>
        </w:rPr>
        <w:t>A</w:t>
      </w:r>
      <w:r w:rsidR="004C0944" w:rsidRPr="00E4224B">
        <w:rPr>
          <w:rFonts w:ascii="Amasis MT Pro" w:hAnsi="Amasis MT Pro" w:cs="Times New Roman"/>
        </w:rPr>
        <w:t>bierto</w:t>
      </w:r>
      <w:r w:rsidRPr="00E4224B">
        <w:rPr>
          <w:rFonts w:ascii="Amasis MT Pro" w:hAnsi="Amasis MT Pro" w:cs="Times New Roman"/>
        </w:rPr>
        <w:t xml:space="preserve">, tiene como enfoque principal fomentar el desarrollo humano integral, presentar mecanismos internacionales concretos que permiten lograr resultados satisfactorios y establecer procesos formales, fortaleciendo la relación entre el gobierno y </w:t>
      </w:r>
      <w:r w:rsidR="003938FC" w:rsidRPr="00E4224B">
        <w:rPr>
          <w:rFonts w:ascii="Amasis MT Pro" w:hAnsi="Amasis MT Pro" w:cs="Times New Roman"/>
        </w:rPr>
        <w:t xml:space="preserve">los </w:t>
      </w:r>
      <w:r w:rsidRPr="00E4224B">
        <w:rPr>
          <w:rFonts w:ascii="Amasis MT Pro" w:hAnsi="Amasis MT Pro" w:cs="Times New Roman"/>
        </w:rPr>
        <w:t>ciudadanos, para que se pueda abordar una rendición de cuentas transparente.</w:t>
      </w:r>
    </w:p>
    <w:p w14:paraId="4986FC68" w14:textId="6C5FF1C6" w:rsidR="00DF4E61" w:rsidRPr="00E4224B" w:rsidRDefault="00DF4E61" w:rsidP="00DF4E61">
      <w:pPr>
        <w:spacing w:line="360" w:lineRule="auto"/>
        <w:ind w:left="284"/>
        <w:jc w:val="both"/>
        <w:rPr>
          <w:rFonts w:ascii="Amasis MT Pro" w:hAnsi="Amasis MT Pro" w:cs="Times New Roman"/>
        </w:rPr>
      </w:pPr>
    </w:p>
    <w:p w14:paraId="13E2FE7C" w14:textId="7F2CE2CE" w:rsidR="00E62FA2" w:rsidRPr="00E4224B" w:rsidRDefault="00AA4101" w:rsidP="004C02C6">
      <w:pPr>
        <w:pStyle w:val="Prrafodelista"/>
        <w:spacing w:line="360" w:lineRule="auto"/>
        <w:ind w:left="568"/>
        <w:jc w:val="both"/>
        <w:rPr>
          <w:rFonts w:ascii="Amasis MT Pro" w:hAnsi="Amasis MT Pro" w:cs="Times New Roman"/>
        </w:rPr>
      </w:pPr>
      <w:r w:rsidRPr="00E4224B">
        <w:rPr>
          <w:rFonts w:ascii="Amasis MT Pro" w:hAnsi="Amasis MT Pro" w:cs="Times New Roman"/>
        </w:rPr>
        <w:t xml:space="preserve">Al </w:t>
      </w:r>
      <w:r w:rsidR="0044437B" w:rsidRPr="00E4224B">
        <w:rPr>
          <w:rFonts w:ascii="Amasis MT Pro" w:hAnsi="Amasis MT Pro" w:cs="Times New Roman"/>
        </w:rPr>
        <w:t xml:space="preserve">cuatrimestre </w:t>
      </w:r>
      <w:r w:rsidR="0032685C">
        <w:rPr>
          <w:rFonts w:ascii="Amasis MT Pro" w:hAnsi="Amasis MT Pro"/>
        </w:rPr>
        <w:t>s</w:t>
      </w:r>
      <w:r w:rsidR="007737C8" w:rsidRPr="00E4224B">
        <w:rPr>
          <w:rFonts w:ascii="Amasis MT Pro" w:hAnsi="Amasis MT Pro"/>
        </w:rPr>
        <w:t xml:space="preserve">e incorporó el Tablero de Cumplimiento, como una herramienta innovadora que permitió brindar seguimiento al alcance de los hitos establecidos en cada compromiso. </w:t>
      </w:r>
      <w:r w:rsidR="004B0722" w:rsidRPr="00E4224B">
        <w:rPr>
          <w:rFonts w:ascii="Amasis MT Pro" w:hAnsi="Amasis MT Pro" w:cs="Times New Roman"/>
        </w:rPr>
        <w:t xml:space="preserve">Se incluyó, la creación de un manual de usuario y se impartió un taller de capacitación facilitando el acceso al público sobre los avances y resultados obtenidos. </w:t>
      </w:r>
      <w:r w:rsidR="00A40A73" w:rsidRPr="00E4224B">
        <w:rPr>
          <w:rFonts w:ascii="Amasis MT Pro" w:hAnsi="Amasis MT Pro"/>
        </w:rPr>
        <w:t xml:space="preserve">Con dicho instrumento </w:t>
      </w:r>
      <w:r w:rsidR="007737C8" w:rsidRPr="00E4224B">
        <w:rPr>
          <w:rFonts w:ascii="Amasis MT Pro" w:hAnsi="Amasis MT Pro"/>
        </w:rPr>
        <w:t>las instituciones del Organismo Ejecutivo transparentaron y rindieron cuentas de sus acciones</w:t>
      </w:r>
      <w:r w:rsidR="00A40A73" w:rsidRPr="00E4224B">
        <w:rPr>
          <w:rFonts w:ascii="Amasis MT Pro" w:hAnsi="Amasis MT Pro"/>
        </w:rPr>
        <w:t xml:space="preserve"> y avances.</w:t>
      </w:r>
      <w:r w:rsidR="00E62FA2" w:rsidRPr="00E4224B">
        <w:rPr>
          <w:rFonts w:ascii="Amasis MT Pro" w:hAnsi="Amasis MT Pro"/>
        </w:rPr>
        <w:t xml:space="preserve"> D</w:t>
      </w:r>
      <w:r w:rsidR="00E62FA2" w:rsidRPr="00E4224B">
        <w:rPr>
          <w:rFonts w:ascii="Amasis MT Pro" w:hAnsi="Amasis MT Pro" w:cs="Times New Roman"/>
        </w:rPr>
        <w:t xml:space="preserve">erivado a </w:t>
      </w:r>
      <w:r w:rsidR="003528D1" w:rsidRPr="00E4224B">
        <w:rPr>
          <w:rFonts w:ascii="Amasis MT Pro" w:hAnsi="Amasis MT Pro" w:cs="Times New Roman"/>
        </w:rPr>
        <w:t xml:space="preserve">diversas reuniones y </w:t>
      </w:r>
      <w:r w:rsidR="00E62FA2" w:rsidRPr="00E4224B">
        <w:rPr>
          <w:rFonts w:ascii="Amasis MT Pro" w:hAnsi="Amasis MT Pro" w:cs="Times New Roman"/>
        </w:rPr>
        <w:t xml:space="preserve">múltiples esfuerzos, </w:t>
      </w:r>
      <w:r w:rsidR="00540A73" w:rsidRPr="00E4224B">
        <w:rPr>
          <w:rFonts w:ascii="Amasis MT Pro" w:hAnsi="Amasis MT Pro" w:cs="Times New Roman"/>
        </w:rPr>
        <w:t xml:space="preserve">coordinados por la Comisión GAE </w:t>
      </w:r>
      <w:r w:rsidR="006C2BCE" w:rsidRPr="00E4224B">
        <w:rPr>
          <w:rFonts w:ascii="Amasis MT Pro" w:hAnsi="Amasis MT Pro" w:cs="Times New Roman"/>
        </w:rPr>
        <w:t xml:space="preserve">y el acompañamiento de la sociedad civil, </w:t>
      </w:r>
      <w:r w:rsidR="00E62FA2" w:rsidRPr="00E4224B">
        <w:rPr>
          <w:rFonts w:ascii="Amasis MT Pro" w:hAnsi="Amasis MT Pro" w:cs="Times New Roman"/>
        </w:rPr>
        <w:t xml:space="preserve">se amplió la participación </w:t>
      </w:r>
      <w:r w:rsidR="00540A73" w:rsidRPr="00E4224B">
        <w:rPr>
          <w:rFonts w:ascii="Amasis MT Pro" w:hAnsi="Amasis MT Pro" w:cs="Times New Roman"/>
        </w:rPr>
        <w:t>de</w:t>
      </w:r>
      <w:r w:rsidR="0032685C">
        <w:rPr>
          <w:rFonts w:ascii="Amasis MT Pro" w:hAnsi="Amasis MT Pro" w:cs="Times New Roman"/>
        </w:rPr>
        <w:t xml:space="preserve"> nueve</w:t>
      </w:r>
      <w:r w:rsidR="00540A73" w:rsidRPr="00E4224B">
        <w:rPr>
          <w:rFonts w:ascii="Amasis MT Pro" w:hAnsi="Amasis MT Pro" w:cs="Times New Roman"/>
        </w:rPr>
        <w:t xml:space="preserve"> </w:t>
      </w:r>
      <w:r w:rsidR="0032685C">
        <w:rPr>
          <w:rFonts w:ascii="Amasis MT Pro" w:hAnsi="Amasis MT Pro" w:cs="Times New Roman"/>
        </w:rPr>
        <w:t>(</w:t>
      </w:r>
      <w:r w:rsidR="00540A73" w:rsidRPr="00E4224B">
        <w:rPr>
          <w:rFonts w:ascii="Amasis MT Pro" w:hAnsi="Amasis MT Pro" w:cs="Times New Roman"/>
        </w:rPr>
        <w:t>9</w:t>
      </w:r>
      <w:r w:rsidR="0032685C">
        <w:rPr>
          <w:rFonts w:ascii="Amasis MT Pro" w:hAnsi="Amasis MT Pro" w:cs="Times New Roman"/>
        </w:rPr>
        <w:t>)</w:t>
      </w:r>
      <w:r w:rsidR="00540A73" w:rsidRPr="00E4224B">
        <w:rPr>
          <w:rFonts w:ascii="Amasis MT Pro" w:hAnsi="Amasis MT Pro" w:cs="Times New Roman"/>
        </w:rPr>
        <w:t xml:space="preserve"> </w:t>
      </w:r>
      <w:r w:rsidR="00E62FA2" w:rsidRPr="00E4224B">
        <w:rPr>
          <w:rFonts w:ascii="Amasis MT Pro" w:hAnsi="Amasis MT Pro" w:cs="Times New Roman"/>
        </w:rPr>
        <w:t xml:space="preserve">a cuarenta y siete (47) organizaciones de sociedad civil.  </w:t>
      </w:r>
    </w:p>
    <w:p w14:paraId="4275789E" w14:textId="72A32CF3" w:rsidR="00B6433D" w:rsidRDefault="00B6433D" w:rsidP="006772DA">
      <w:pPr>
        <w:spacing w:line="360" w:lineRule="auto"/>
        <w:ind w:left="568"/>
        <w:jc w:val="both"/>
        <w:rPr>
          <w:rFonts w:ascii="Montserrat" w:hAnsi="Montserrat"/>
        </w:rPr>
      </w:pPr>
    </w:p>
    <w:p w14:paraId="39E86141" w14:textId="4E737CE8" w:rsidR="00A40A73" w:rsidRDefault="0084057E" w:rsidP="00236EE7">
      <w:pPr>
        <w:pStyle w:val="Prrafodelista"/>
        <w:spacing w:line="360" w:lineRule="auto"/>
        <w:ind w:left="568"/>
        <w:jc w:val="both"/>
        <w:rPr>
          <w:rFonts w:ascii="Montserrat" w:hAnsi="Montserrat" w:cs="Times New Roman"/>
          <w:color w:val="FF0000"/>
        </w:rPr>
      </w:pPr>
      <w:r w:rsidRPr="00E4224B">
        <w:rPr>
          <w:rFonts w:ascii="Amasis MT Pro" w:eastAsia="Montserrat" w:hAnsi="Amasis MT Pro" w:cs="Montserrat"/>
        </w:rPr>
        <w:lastRenderedPageBreak/>
        <w:drawing>
          <wp:anchor distT="0" distB="0" distL="114300" distR="114300" simplePos="0" relativeHeight="252066816" behindDoc="1" locked="0" layoutInCell="1" allowOverlap="1" wp14:anchorId="7CC15CA3" wp14:editId="46022A01">
            <wp:simplePos x="0" y="0"/>
            <wp:positionH relativeFrom="margin">
              <wp:posOffset>2641013</wp:posOffset>
            </wp:positionH>
            <wp:positionV relativeFrom="paragraph">
              <wp:posOffset>1268251</wp:posOffset>
            </wp:positionV>
            <wp:extent cx="3021330" cy="1296035"/>
            <wp:effectExtent l="0" t="0" r="7620" b="0"/>
            <wp:wrapTight wrapText="bothSides">
              <wp:wrapPolygon edited="0">
                <wp:start x="0" y="0"/>
                <wp:lineTo x="0" y="21272"/>
                <wp:lineTo x="21518" y="21272"/>
                <wp:lineTo x="21518" y="0"/>
                <wp:lineTo x="0" y="0"/>
              </wp:wrapPolygon>
            </wp:wrapTight>
            <wp:docPr id="1025941705" name="Imagen 1" descr="Grupo de person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41705" name="Imagen 1" descr="Grupo de personas alrededor de una mesa&#10;&#10;El contenido generado por IA puede ser incorrecto."/>
                    <pic:cNvPicPr/>
                  </pic:nvPicPr>
                  <pic:blipFill rotWithShape="1">
                    <a:blip r:embed="rId13" cstate="print">
                      <a:extLst>
                        <a:ext uri="{BEBA8EAE-BF5A-486C-A8C5-ECC9F3942E4B}">
                          <a14:imgProps xmlns:a14="http://schemas.microsoft.com/office/drawing/2010/main">
                            <a14:imgLayer r:embed="rId14">
                              <a14:imgEffect>
                                <a14:colorTemperature colorTemp="4700"/>
                              </a14:imgEffect>
                              <a14:imgEffect>
                                <a14:brightnessContrast bright="20000" contrast="-20000"/>
                              </a14:imgEffect>
                            </a14:imgLayer>
                          </a14:imgProps>
                        </a:ext>
                        <a:ext uri="{28A0092B-C50C-407E-A947-70E740481C1C}">
                          <a14:useLocalDpi xmlns:a14="http://schemas.microsoft.com/office/drawing/2010/main" val="0"/>
                        </a:ext>
                      </a:extLst>
                    </a:blip>
                    <a:srcRect l="826" r="605"/>
                    <a:stretch/>
                  </pic:blipFill>
                  <pic:spPr bwMode="auto">
                    <a:xfrm>
                      <a:off x="0" y="0"/>
                      <a:ext cx="3021330" cy="1296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4224B">
        <w:rPr>
          <w:rFonts w:ascii="Amasis MT Pro" w:hAnsi="Amasis MT Pro" w:cs="Times New Roman"/>
          <w:color w:val="000000" w:themeColor="text1"/>
        </w:rPr>
        <mc:AlternateContent>
          <mc:Choice Requires="wps">
            <w:drawing>
              <wp:anchor distT="45720" distB="45720" distL="114300" distR="114300" simplePos="0" relativeHeight="252068864" behindDoc="0" locked="0" layoutInCell="1" allowOverlap="1" wp14:anchorId="507E269B" wp14:editId="0E531585">
                <wp:simplePos x="0" y="0"/>
                <wp:positionH relativeFrom="margin">
                  <wp:align>right</wp:align>
                </wp:positionH>
                <wp:positionV relativeFrom="paragraph">
                  <wp:posOffset>855609</wp:posOffset>
                </wp:positionV>
                <wp:extent cx="2774950" cy="278130"/>
                <wp:effectExtent l="0" t="0" r="6350" b="7620"/>
                <wp:wrapSquare wrapText="bothSides"/>
                <wp:docPr id="10889348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278130"/>
                        </a:xfrm>
                        <a:prstGeom prst="rect">
                          <a:avLst/>
                        </a:prstGeom>
                        <a:solidFill>
                          <a:srgbClr val="FFFFFF"/>
                        </a:solidFill>
                        <a:ln w="9525">
                          <a:noFill/>
                          <a:miter lim="800000"/>
                          <a:headEnd/>
                          <a:tailEnd/>
                        </a:ln>
                      </wps:spPr>
                      <wps:txbx>
                        <w:txbxContent>
                          <w:p w14:paraId="5418993F" w14:textId="4AE2DE20" w:rsidR="002A57C5" w:rsidRPr="0089710B" w:rsidRDefault="002A57C5" w:rsidP="002A57C5">
                            <w:pPr>
                              <w:spacing w:line="264" w:lineRule="auto"/>
                              <w:jc w:val="center"/>
                              <w:rPr>
                                <w:rFonts w:ascii="Montserrat" w:hAnsi="Montserrat" w:cs="Times New Roman"/>
                                <w:sz w:val="12"/>
                                <w:szCs w:val="12"/>
                              </w:rPr>
                            </w:pPr>
                            <w:r w:rsidRPr="0089710B">
                              <w:rPr>
                                <w:rFonts w:ascii="Montserrat" w:hAnsi="Montserrat" w:cs="Times New Roman"/>
                                <w:sz w:val="12"/>
                                <w:szCs w:val="12"/>
                              </w:rPr>
                              <w:t>Reunión de Avances del Tablero de Cumplimiento del Sexto Plan de Acción Nacional de Gobierno Abierto, 24 de abril del 2025</w:t>
                            </w:r>
                          </w:p>
                          <w:p w14:paraId="7B43D71E" w14:textId="3DA7011F" w:rsidR="002A57C5" w:rsidRPr="0089710B" w:rsidRDefault="002A57C5" w:rsidP="002A57C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E269B" id="_x0000_s1030" type="#_x0000_t202" style="position:absolute;left:0;text-align:left;margin-left:167.3pt;margin-top:67.35pt;width:218.5pt;height:21.9pt;z-index:2520688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" stroked="f">
                <v:textbox>
                  <w:txbxContent>
                    <w:p w14:paraId="5418993F" w14:textId="4AE2DE20" w:rsidR="002A57C5" w:rsidRPr="0089710B" w:rsidRDefault="002A57C5" w:rsidP="002A57C5">
                      <w:pPr>
                        <w:spacing w:line="264" w:lineRule="auto"/>
                        <w:jc w:val="center"/>
                        <w:rPr>
                          <w:rFonts w:ascii="Montserrat" w:hAnsi="Montserrat" w:cs="Times New Roman"/>
                          <w:sz w:val="12"/>
                          <w:szCs w:val="12"/>
                        </w:rPr>
                      </w:pPr>
                      <w:r w:rsidRPr="0089710B">
                        <w:rPr>
                          <w:rFonts w:ascii="Montserrat" w:hAnsi="Montserrat" w:cs="Times New Roman"/>
                          <w:sz w:val="12"/>
                          <w:szCs w:val="12"/>
                        </w:rPr>
                        <w:t>Reunión de Avances del Tablero de Cumplimiento del Sexto Plan de Acción Nacional de Gobierno Abierto, 24 de abril del 2025</w:t>
                      </w:r>
                    </w:p>
                    <w:p w14:paraId="7B43D71E" w14:textId="3DA7011F" w:rsidR="002A57C5" w:rsidRPr="0089710B" w:rsidRDefault="002A57C5" w:rsidP="002A57C5">
                      <w:pPr>
                        <w:jc w:val="center"/>
                      </w:pPr>
                    </w:p>
                  </w:txbxContent>
                </v:textbox>
                <w10:wrap type="square" anchorx="margin"/>
              </v:shape>
            </w:pict>
          </mc:Fallback>
        </mc:AlternateContent>
      </w:r>
      <w:r w:rsidR="00B6433D" w:rsidRPr="00E4224B">
        <w:rPr>
          <w:rFonts w:ascii="Amasis MT Pro" w:hAnsi="Amasis MT Pro" w:cs="Times New Roman"/>
        </w:rPr>
        <w:t>El 24 de abril, las instituciones del Organismo Ejecutivo presentaron los avances del 6to. PAN, logrando un diálogo participativo con sociedad civil. En esta presentación de resultados participó un total de cincuenta y siete (57) personas, divididas entre cuarenta y un (41) mujeres y dieciséis (16) hombres.</w:t>
      </w:r>
      <w:r w:rsidR="00DC2509" w:rsidRPr="00E4224B">
        <w:rPr>
          <w:rFonts w:ascii="Amasis MT Pro" w:hAnsi="Amasis MT Pro" w:cs="Times New Roman"/>
        </w:rPr>
        <w:t xml:space="preserve"> </w:t>
      </w:r>
      <w:r w:rsidR="00607135" w:rsidRPr="00E4224B">
        <w:rPr>
          <w:rFonts w:ascii="Amasis MT Pro" w:hAnsi="Amasis MT Pro" w:cs="Times New Roman"/>
        </w:rPr>
        <w:t xml:space="preserve">Teniendo como resultado que </w:t>
      </w:r>
      <w:r w:rsidR="00643A0B" w:rsidRPr="00E4224B">
        <w:rPr>
          <w:rFonts w:ascii="Amasis MT Pro" w:hAnsi="Amasis MT Pro" w:cs="Times New Roman"/>
        </w:rPr>
        <w:t xml:space="preserve">al cuatrimestre </w:t>
      </w:r>
      <w:r w:rsidR="00090FE8" w:rsidRPr="00E4224B">
        <w:rPr>
          <w:rFonts w:ascii="Amasis MT Pro" w:hAnsi="Amasis MT Pro" w:cs="Times New Roman"/>
        </w:rPr>
        <w:t xml:space="preserve">del presente año </w:t>
      </w:r>
      <w:r w:rsidR="00607135" w:rsidRPr="00E4224B">
        <w:rPr>
          <w:rFonts w:ascii="Amasis MT Pro" w:hAnsi="Amasis MT Pro" w:cs="Times New Roman"/>
        </w:rPr>
        <w:t xml:space="preserve">el 6to. Plan </w:t>
      </w:r>
      <w:r w:rsidR="00643A0B" w:rsidRPr="00E4224B">
        <w:rPr>
          <w:rFonts w:ascii="Amasis MT Pro" w:hAnsi="Amasis MT Pro" w:cs="Times New Roman"/>
        </w:rPr>
        <w:t xml:space="preserve">tiene </w:t>
      </w:r>
      <w:r w:rsidR="000515E1" w:rsidRPr="00E4224B">
        <w:rPr>
          <w:rFonts w:ascii="Amasis MT Pro" w:hAnsi="Amasis MT Pro" w:cs="Times New Roman"/>
        </w:rPr>
        <w:t xml:space="preserve">en promedio </w:t>
      </w:r>
      <w:r w:rsidR="00643A0B" w:rsidRPr="00E4224B">
        <w:rPr>
          <w:rFonts w:ascii="Amasis MT Pro" w:hAnsi="Amasis MT Pro" w:cs="Times New Roman"/>
        </w:rPr>
        <w:t xml:space="preserve">un </w:t>
      </w:r>
      <w:r w:rsidR="00607135" w:rsidRPr="0084057E">
        <w:rPr>
          <w:rFonts w:ascii="Amasis MT Pro" w:hAnsi="Amasis MT Pro" w:cs="Times New Roman"/>
        </w:rPr>
        <w:t>55</w:t>
      </w:r>
      <w:r w:rsidR="00643A0B" w:rsidRPr="0084057E">
        <w:rPr>
          <w:rFonts w:ascii="Amasis MT Pro" w:hAnsi="Amasis MT Pro" w:cs="Times New Roman"/>
        </w:rPr>
        <w:t xml:space="preserve">% </w:t>
      </w:r>
      <w:r w:rsidR="000515E1" w:rsidRPr="0084057E">
        <w:rPr>
          <w:rFonts w:ascii="Amasis MT Pro" w:hAnsi="Amasis MT Pro" w:cs="Times New Roman"/>
        </w:rPr>
        <w:t xml:space="preserve">de </w:t>
      </w:r>
      <w:r w:rsidR="000515E1" w:rsidRPr="00E4224B">
        <w:rPr>
          <w:rFonts w:ascii="Amasis MT Pro" w:hAnsi="Amasis MT Pro" w:cs="Times New Roman"/>
        </w:rPr>
        <w:t xml:space="preserve">cumpliento de los compromisos </w:t>
      </w:r>
      <w:r w:rsidR="00225003" w:rsidRPr="00E4224B">
        <w:rPr>
          <w:rFonts w:ascii="Amasis MT Pro" w:hAnsi="Amasis MT Pro" w:cs="Times New Roman"/>
        </w:rPr>
        <w:t xml:space="preserve">establecidos en el </w:t>
      </w:r>
      <w:r w:rsidR="00BC5D77">
        <w:rPr>
          <w:rFonts w:ascii="Amasis MT Pro" w:hAnsi="Amasis MT Pro" w:cs="Times New Roman"/>
        </w:rPr>
        <w:t>P</w:t>
      </w:r>
      <w:r w:rsidR="00225003" w:rsidRPr="00E4224B">
        <w:rPr>
          <w:rFonts w:ascii="Amasis MT Pro" w:hAnsi="Amasis MT Pro" w:cs="Times New Roman"/>
        </w:rPr>
        <w:t>lan</w:t>
      </w:r>
      <w:r w:rsidR="00225003">
        <w:rPr>
          <w:rFonts w:ascii="Montserrat" w:hAnsi="Montserrat" w:cs="Times New Roman"/>
        </w:rPr>
        <w:t>.</w:t>
      </w:r>
      <w:r w:rsidR="002618B5">
        <w:rPr>
          <w:rFonts w:ascii="Montserrat" w:hAnsi="Montserrat" w:cs="Times New Roman"/>
        </w:rPr>
        <w:t xml:space="preserve"> </w:t>
      </w:r>
    </w:p>
    <w:p w14:paraId="322BD96F" w14:textId="77777777" w:rsidR="009E3A95" w:rsidRPr="009D2775" w:rsidRDefault="009E3A95" w:rsidP="006772DA">
      <w:pPr>
        <w:spacing w:line="360" w:lineRule="auto"/>
        <w:ind w:left="568"/>
        <w:jc w:val="both"/>
        <w:rPr>
          <w:rFonts w:ascii="Montserrat" w:hAnsi="Montserrat"/>
          <w:color w:val="FF0000"/>
        </w:rPr>
      </w:pPr>
    </w:p>
    <w:p w14:paraId="6A16CB18" w14:textId="21EF47D7" w:rsidR="00502B6F" w:rsidRPr="00C62705" w:rsidRDefault="00B51218" w:rsidP="004129B3">
      <w:pPr>
        <w:pStyle w:val="Prrafodelista"/>
        <w:numPr>
          <w:ilvl w:val="0"/>
          <w:numId w:val="4"/>
        </w:numPr>
        <w:spacing w:line="360" w:lineRule="auto"/>
        <w:ind w:left="568" w:hanging="284"/>
        <w:jc w:val="both"/>
        <w:rPr>
          <w:rFonts w:ascii="Amasis MT Pro" w:hAnsi="Amasis MT Pro" w:cs="Times New Roman"/>
        </w:rPr>
      </w:pPr>
      <w:r w:rsidRPr="00C62705">
        <w:rPr>
          <w:rFonts w:ascii="Amasis MT Pro" w:hAnsi="Amasis MT Pro" w:cs="Times New Roman"/>
          <w:b/>
          <w:bCs/>
          <w:color w:val="1F4E79" w:themeColor="accent5" w:themeShade="80"/>
        </w:rPr>
        <w:t xml:space="preserve">Proceso de </w:t>
      </w:r>
      <w:r w:rsidR="00C62705" w:rsidRPr="00C62705">
        <w:rPr>
          <w:rFonts w:ascii="Amasis MT Pro" w:hAnsi="Amasis MT Pro" w:cs="Times New Roman"/>
          <w:b/>
          <w:bCs/>
          <w:color w:val="1F4E79" w:themeColor="accent5" w:themeShade="80"/>
        </w:rPr>
        <w:t>C</w:t>
      </w:r>
      <w:r w:rsidR="008F2426" w:rsidRPr="00C62705">
        <w:rPr>
          <w:rFonts w:ascii="Amasis MT Pro" w:hAnsi="Amasis MT Pro" w:cs="Times New Roman"/>
          <w:b/>
          <w:bCs/>
          <w:color w:val="1F4E79" w:themeColor="accent5" w:themeShade="80"/>
        </w:rPr>
        <w:t xml:space="preserve">ocreación del 7mo. Plan de Acción Nacional de Gobierno Abierto </w:t>
      </w:r>
      <w:r w:rsidR="00883987" w:rsidRPr="00C62705">
        <w:rPr>
          <w:rFonts w:ascii="Amasis MT Pro" w:hAnsi="Amasis MT Pro" w:cs="Times New Roman"/>
          <w:b/>
          <w:bCs/>
          <w:color w:val="1F4E79" w:themeColor="accent5" w:themeShade="80"/>
        </w:rPr>
        <w:t>:</w:t>
      </w:r>
      <w:r w:rsidR="0055724A" w:rsidRPr="00C62705">
        <w:rPr>
          <w:rFonts w:ascii="Amasis MT Pro" w:hAnsi="Amasis MT Pro" w:cs="Times New Roman"/>
        </w:rPr>
        <w:t xml:space="preserve"> </w:t>
      </w:r>
    </w:p>
    <w:p w14:paraId="5B121658" w14:textId="7BC92C4E" w:rsidR="005F3CCE" w:rsidRPr="000C558D" w:rsidRDefault="000C558D" w:rsidP="005F3CCE">
      <w:pPr>
        <w:spacing w:line="360" w:lineRule="auto"/>
        <w:ind w:left="568"/>
        <w:jc w:val="both"/>
        <w:rPr>
          <w:rFonts w:ascii="Amasis MT Pro" w:hAnsi="Amasis MT Pro" w:cs="Times New Roman"/>
        </w:rPr>
      </w:pPr>
      <w:r>
        <w:rPr>
          <w:rFonts w:ascii="Calibri" w:eastAsia="Calibri" w:hAnsi="Calibri" w:cs="Calibri"/>
          <w:b/>
          <w:noProof/>
        </w:rPr>
        <w:drawing>
          <wp:anchor distT="0" distB="0" distL="114300" distR="114300" simplePos="0" relativeHeight="252065792" behindDoc="1" locked="0" layoutInCell="1" allowOverlap="1" wp14:anchorId="18AD379B" wp14:editId="5106946B">
            <wp:simplePos x="0" y="0"/>
            <wp:positionH relativeFrom="margin">
              <wp:align>right</wp:align>
            </wp:positionH>
            <wp:positionV relativeFrom="paragraph">
              <wp:posOffset>2072667</wp:posOffset>
            </wp:positionV>
            <wp:extent cx="1772285" cy="2202180"/>
            <wp:effectExtent l="0" t="0" r="0" b="7620"/>
            <wp:wrapTight wrapText="bothSides">
              <wp:wrapPolygon edited="0">
                <wp:start x="0" y="0"/>
                <wp:lineTo x="0" y="21488"/>
                <wp:lineTo x="21360" y="21488"/>
                <wp:lineTo x="21360" y="0"/>
                <wp:lineTo x="0" y="0"/>
              </wp:wrapPolygon>
            </wp:wrapTight>
            <wp:docPr id="2055047631" name="image6.pn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2055047631" name="image6.png" descr="Texto&#10;&#10;El contenido generado por IA puede ser incorrecto."/>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1772285" cy="2202180"/>
                    </a:xfrm>
                    <a:prstGeom prst="rect">
                      <a:avLst/>
                    </a:prstGeom>
                    <a:ln/>
                  </pic:spPr>
                </pic:pic>
              </a:graphicData>
            </a:graphic>
            <wp14:sizeRelH relativeFrom="margin">
              <wp14:pctWidth>0</wp14:pctWidth>
            </wp14:sizeRelH>
            <wp14:sizeRelV relativeFrom="margin">
              <wp14:pctHeight>0</wp14:pctHeight>
            </wp14:sizeRelV>
          </wp:anchor>
        </w:drawing>
      </w:r>
      <w:r w:rsidR="00F13B1B" w:rsidRPr="00C62705">
        <w:rPr>
          <w:rFonts w:ascii="Amasis MT Pro" w:hAnsi="Amasis MT Pro" w:cs="Times New Roman"/>
        </w:rPr>
        <w:t xml:space="preserve">De cara al proceso de </w:t>
      </w:r>
      <w:proofErr w:type="spellStart"/>
      <w:r w:rsidR="00C62705" w:rsidRPr="00C62705">
        <w:rPr>
          <w:rFonts w:ascii="Amasis MT Pro" w:hAnsi="Amasis MT Pro" w:cs="Times New Roman"/>
        </w:rPr>
        <w:t>C</w:t>
      </w:r>
      <w:r w:rsidR="00F13B1B" w:rsidRPr="00C62705">
        <w:rPr>
          <w:rFonts w:ascii="Amasis MT Pro" w:hAnsi="Amasis MT Pro" w:cs="Times New Roman"/>
        </w:rPr>
        <w:t>ocreación</w:t>
      </w:r>
      <w:proofErr w:type="spellEnd"/>
      <w:r w:rsidR="00F13B1B" w:rsidRPr="00C62705">
        <w:rPr>
          <w:rFonts w:ascii="Amasis MT Pro" w:hAnsi="Amasis MT Pro" w:cs="Times New Roman"/>
        </w:rPr>
        <w:t xml:space="preserve"> del 7mo. Plan de Acción Nacional de Gobierno Abierto, la GAE presentó una propuesta de plan estratégico y mecanismo de Gobernanza y participación ciudadana que incluye el Foro Multiactor, como instancia de consulta y orientación técnica, integrada por organizaciones sociales, centros de pensamiento, academia y otros sectores de la sociedad, así como instituciones del organismo ejecutivo</w:t>
      </w:r>
      <w:r w:rsidR="00F82977" w:rsidRPr="00C62705">
        <w:rPr>
          <w:rFonts w:ascii="Amasis MT Pro" w:hAnsi="Amasis MT Pro" w:cs="Times New Roman"/>
        </w:rPr>
        <w:t>,</w:t>
      </w:r>
      <w:r w:rsidR="00F13B1B" w:rsidRPr="00C62705">
        <w:rPr>
          <w:rFonts w:ascii="Amasis MT Pro" w:hAnsi="Amasis MT Pro" w:cs="Times New Roman"/>
        </w:rPr>
        <w:t xml:space="preserve"> con la intención de proponer una estrategia amplia, diversa, territorial e inclusiva, que puedan orientar la formulación de un plan de acción ambicioso y con compromisos robustos para el período 2025-2027.</w:t>
      </w:r>
      <w:r>
        <w:rPr>
          <w:rFonts w:ascii="Amasis MT Pro" w:hAnsi="Amasis MT Pro" w:cs="Times New Roman"/>
        </w:rPr>
        <w:t xml:space="preserve"> </w:t>
      </w:r>
      <w:r w:rsidR="005F3CCE" w:rsidRPr="000C558D">
        <w:rPr>
          <w:rFonts w:ascii="Amasis MT Pro" w:hAnsi="Amasis MT Pro" w:cs="Times New Roman"/>
        </w:rPr>
        <w:t xml:space="preserve">Durante el mes de marzo dieciocho organizaciones de sociedad civil reunidas en asamblea en representación de diversos sectores participaron en la elección del Foro Multiactor, desde mujeres, juventud, sector económico y pueblos indígenas, todos con la visión de impulsar un proceso de </w:t>
      </w:r>
      <w:proofErr w:type="spellStart"/>
      <w:r>
        <w:rPr>
          <w:rFonts w:ascii="Amasis MT Pro" w:hAnsi="Amasis MT Pro" w:cs="Times New Roman"/>
        </w:rPr>
        <w:t>C</w:t>
      </w:r>
      <w:r w:rsidR="005F3CCE" w:rsidRPr="000C558D">
        <w:rPr>
          <w:rFonts w:ascii="Amasis MT Pro" w:hAnsi="Amasis MT Pro" w:cs="Times New Roman"/>
        </w:rPr>
        <w:t>ocreación</w:t>
      </w:r>
      <w:proofErr w:type="spellEnd"/>
      <w:r w:rsidR="005F3CCE" w:rsidRPr="000C558D">
        <w:rPr>
          <w:rFonts w:ascii="Amasis MT Pro" w:hAnsi="Amasis MT Pro" w:cs="Times New Roman"/>
        </w:rPr>
        <w:t xml:space="preserve"> inclusivo para </w:t>
      </w:r>
      <w:r w:rsidR="005F3CCE" w:rsidRPr="000C558D">
        <w:rPr>
          <w:rFonts w:ascii="Amasis MT Pro" w:hAnsi="Amasis MT Pro" w:cs="Times New Roman"/>
        </w:rPr>
        <w:lastRenderedPageBreak/>
        <w:t>el 7mo. Plan de Acción Nacional de Gobierno Abierto 2025-2027</w:t>
      </w:r>
      <w:r w:rsidR="003F714E" w:rsidRPr="000C558D">
        <w:rPr>
          <w:rFonts w:ascii="Amasis MT Pro" w:hAnsi="Amasis MT Pro" w:cs="Times New Roman"/>
        </w:rPr>
        <w:t>, teniendo también la participación, como observadora la organización de cooperación internacional Centro Carter</w:t>
      </w:r>
      <w:r w:rsidR="00AE7965" w:rsidRPr="000C558D">
        <w:rPr>
          <w:rFonts w:ascii="Amasis MT Pro" w:hAnsi="Amasis MT Pro" w:cs="Times New Roman"/>
        </w:rPr>
        <w:t>.</w:t>
      </w:r>
    </w:p>
    <w:p w14:paraId="3BCB04A7" w14:textId="10190E77" w:rsidR="00FA75BC" w:rsidRDefault="00FA75BC" w:rsidP="005F3CCE">
      <w:pPr>
        <w:spacing w:line="360" w:lineRule="auto"/>
        <w:ind w:left="568"/>
        <w:jc w:val="both"/>
        <w:rPr>
          <w:rFonts w:ascii="Montserrat" w:hAnsi="Montserrat" w:cs="Times New Roman"/>
        </w:rPr>
      </w:pPr>
    </w:p>
    <w:p w14:paraId="037257AA" w14:textId="2AD6D724" w:rsidR="00FA75BC" w:rsidRPr="000C558D" w:rsidRDefault="00D01346" w:rsidP="00FA75BC">
      <w:pPr>
        <w:spacing w:line="360" w:lineRule="auto"/>
        <w:ind w:left="568"/>
        <w:jc w:val="both"/>
        <w:rPr>
          <w:rFonts w:ascii="Amasis MT Pro" w:hAnsi="Amasis MT Pro" w:cs="Times New Roman"/>
        </w:rPr>
      </w:pPr>
      <w:r w:rsidRPr="000C558D">
        <w:rPr>
          <w:rFonts w:ascii="Amasis MT Pro" w:hAnsi="Amasis MT Pro" w:cs="Times New Roman"/>
        </w:rPr>
        <w:t>De esta manera l</w:t>
      </w:r>
      <w:r w:rsidR="00FA75BC" w:rsidRPr="000C558D">
        <w:rPr>
          <w:rFonts w:ascii="Amasis MT Pro" w:hAnsi="Amasis MT Pro" w:cs="Times New Roman"/>
        </w:rPr>
        <w:t xml:space="preserve">a Comisión Presidencial de Gobierno Abierto y Electrónico garantiza que las voces de todas y todos los sectores de la sociedad sean escuchadas. Las organizaciones que </w:t>
      </w:r>
      <w:r w:rsidR="00054F74" w:rsidRPr="000C558D">
        <w:rPr>
          <w:rFonts w:ascii="Amasis MT Pro" w:hAnsi="Amasis MT Pro" w:cs="Times New Roman"/>
        </w:rPr>
        <w:t xml:space="preserve">integran </w:t>
      </w:r>
      <w:r w:rsidR="00FA75BC" w:rsidRPr="000C558D">
        <w:rPr>
          <w:rFonts w:ascii="Amasis MT Pro" w:hAnsi="Amasis MT Pro" w:cs="Times New Roman"/>
        </w:rPr>
        <w:t>el Foro Multiactor del Gobierno Abierto de Guatemala son:</w:t>
      </w:r>
    </w:p>
    <w:p w14:paraId="5499BE44" w14:textId="594F66FF" w:rsidR="00FA75BC" w:rsidRPr="000C558D" w:rsidRDefault="00FA75BC" w:rsidP="000C558D">
      <w:pPr>
        <w:pStyle w:val="Prrafodelista"/>
        <w:numPr>
          <w:ilvl w:val="0"/>
          <w:numId w:val="13"/>
        </w:numPr>
        <w:spacing w:line="360" w:lineRule="auto"/>
        <w:ind w:left="993"/>
        <w:jc w:val="both"/>
        <w:rPr>
          <w:rFonts w:ascii="Amasis MT Pro" w:hAnsi="Amasis MT Pro" w:cs="Times New Roman"/>
        </w:rPr>
      </w:pPr>
      <w:r w:rsidRPr="000C558D">
        <w:rPr>
          <w:rFonts w:ascii="Amasis MT Pro" w:hAnsi="Amasis MT Pro" w:cs="Times New Roman"/>
        </w:rPr>
        <w:t xml:space="preserve">Centro Internacional para Investigaciones en Derechos Humanos -CiiDH- (Organización de Sociedad Civil) </w:t>
      </w:r>
    </w:p>
    <w:p w14:paraId="292528AC" w14:textId="16F0324E" w:rsidR="00FA75BC" w:rsidRPr="000C558D" w:rsidRDefault="00FA75BC" w:rsidP="000C558D">
      <w:pPr>
        <w:pStyle w:val="Prrafodelista"/>
        <w:numPr>
          <w:ilvl w:val="0"/>
          <w:numId w:val="13"/>
        </w:numPr>
        <w:spacing w:line="360" w:lineRule="auto"/>
        <w:ind w:left="993"/>
        <w:jc w:val="both"/>
        <w:rPr>
          <w:rFonts w:ascii="Amasis MT Pro" w:hAnsi="Amasis MT Pro" w:cs="Times New Roman"/>
        </w:rPr>
      </w:pPr>
      <w:r w:rsidRPr="000C558D">
        <w:rPr>
          <w:rFonts w:ascii="Amasis MT Pro" w:hAnsi="Amasis MT Pro" w:cs="Times New Roman"/>
        </w:rPr>
        <w:t xml:space="preserve">Acción Ciudadana, Capítulo Guatemalteco de Transparencia Internacional -AC- (Organización de Sociedad Civil) </w:t>
      </w:r>
    </w:p>
    <w:p w14:paraId="11960C87" w14:textId="2EB99583" w:rsidR="00FA75BC" w:rsidRPr="000C558D" w:rsidRDefault="00FA75BC" w:rsidP="000C558D">
      <w:pPr>
        <w:pStyle w:val="Prrafodelista"/>
        <w:numPr>
          <w:ilvl w:val="0"/>
          <w:numId w:val="13"/>
        </w:numPr>
        <w:spacing w:line="360" w:lineRule="auto"/>
        <w:ind w:left="993"/>
        <w:jc w:val="both"/>
        <w:rPr>
          <w:rFonts w:ascii="Amasis MT Pro" w:hAnsi="Amasis MT Pro" w:cs="Times New Roman"/>
        </w:rPr>
      </w:pPr>
      <w:r w:rsidRPr="000C558D">
        <w:rPr>
          <w:rFonts w:ascii="Amasis MT Pro" w:hAnsi="Amasis MT Pro" w:cs="Times New Roman"/>
        </w:rPr>
        <w:t xml:space="preserve">Instituto Centroamericano de Estudios Fiscales - ICEFI- (Academia) </w:t>
      </w:r>
    </w:p>
    <w:p w14:paraId="446B59CE" w14:textId="2F576A42" w:rsidR="00FA75BC" w:rsidRPr="000C558D" w:rsidRDefault="00FA75BC" w:rsidP="000C558D">
      <w:pPr>
        <w:pStyle w:val="Prrafodelista"/>
        <w:numPr>
          <w:ilvl w:val="0"/>
          <w:numId w:val="13"/>
        </w:numPr>
        <w:spacing w:line="360" w:lineRule="auto"/>
        <w:ind w:left="993"/>
        <w:jc w:val="both"/>
        <w:rPr>
          <w:rFonts w:ascii="Amasis MT Pro" w:hAnsi="Amasis MT Pro" w:cs="Times New Roman"/>
        </w:rPr>
      </w:pPr>
      <w:r w:rsidRPr="000C558D">
        <w:rPr>
          <w:rFonts w:ascii="Amasis MT Pro" w:hAnsi="Amasis MT Pro" w:cs="Times New Roman"/>
        </w:rPr>
        <w:t xml:space="preserve">Asociación Red de Jóvenes para la Incidencia Política -Incide Joven- (Academia) </w:t>
      </w:r>
    </w:p>
    <w:p w14:paraId="6561079B" w14:textId="77777777" w:rsidR="00FA75BC" w:rsidRPr="000C558D" w:rsidRDefault="00FA75BC" w:rsidP="000C558D">
      <w:pPr>
        <w:pStyle w:val="Prrafodelista"/>
        <w:numPr>
          <w:ilvl w:val="0"/>
          <w:numId w:val="13"/>
        </w:numPr>
        <w:spacing w:line="360" w:lineRule="auto"/>
        <w:ind w:left="993"/>
        <w:jc w:val="both"/>
        <w:rPr>
          <w:rFonts w:ascii="Amasis MT Pro" w:hAnsi="Amasis MT Pro" w:cs="Times New Roman"/>
        </w:rPr>
      </w:pPr>
      <w:r w:rsidRPr="000C558D">
        <w:rPr>
          <w:rFonts w:ascii="Amasis MT Pro" w:hAnsi="Amasis MT Pro" w:cs="Times New Roman"/>
        </w:rPr>
        <w:t xml:space="preserve">Organismo indígena Para la Planificación del Desarrollo Naleb' (Organización de Sociedad) </w:t>
      </w:r>
    </w:p>
    <w:p w14:paraId="566DA1FE" w14:textId="4AF829ED" w:rsidR="00FA75BC" w:rsidRPr="000C558D" w:rsidRDefault="00FA75BC" w:rsidP="000C558D">
      <w:pPr>
        <w:pStyle w:val="Prrafodelista"/>
        <w:numPr>
          <w:ilvl w:val="0"/>
          <w:numId w:val="13"/>
        </w:numPr>
        <w:spacing w:line="360" w:lineRule="auto"/>
        <w:ind w:left="993"/>
        <w:jc w:val="both"/>
        <w:rPr>
          <w:rFonts w:ascii="Amasis MT Pro" w:hAnsi="Amasis MT Pro" w:cs="Times New Roman"/>
        </w:rPr>
      </w:pPr>
      <w:r w:rsidRPr="000C558D">
        <w:rPr>
          <w:rFonts w:ascii="Amasis MT Pro" w:hAnsi="Amasis MT Pro" w:cs="Times New Roman"/>
        </w:rPr>
        <w:t xml:space="preserve">Mujeres Empresarias de Quetzaltenango (Sector Privado) </w:t>
      </w:r>
    </w:p>
    <w:p w14:paraId="66631D92" w14:textId="2370A3E8" w:rsidR="00FA75BC" w:rsidRDefault="00FA75BC" w:rsidP="005F3CCE">
      <w:pPr>
        <w:spacing w:line="360" w:lineRule="auto"/>
        <w:ind w:left="568"/>
        <w:jc w:val="both"/>
        <w:rPr>
          <w:rFonts w:ascii="Montserrat" w:hAnsi="Montserrat" w:cs="Times New Roman"/>
        </w:rPr>
      </w:pPr>
    </w:p>
    <w:p w14:paraId="34A9B697" w14:textId="6CB3686A" w:rsidR="00D151F5" w:rsidRPr="00F62753" w:rsidRDefault="00D151F5" w:rsidP="000C558D">
      <w:pPr>
        <w:spacing w:line="360" w:lineRule="auto"/>
        <w:ind w:left="568"/>
        <w:jc w:val="both"/>
        <w:rPr>
          <w:rFonts w:ascii="Amasis MT Pro" w:hAnsi="Amasis MT Pro" w:cs="Times New Roman"/>
        </w:rPr>
      </w:pPr>
      <w:r w:rsidRPr="00F62753">
        <w:rPr>
          <w:rFonts w:ascii="Amasis MT Pro" w:eastAsia="Montserrat" w:hAnsi="Amasis MT Pro" w:cs="Montserrat"/>
          <w:noProof/>
        </w:rPr>
        <w:drawing>
          <wp:anchor distT="0" distB="0" distL="114300" distR="114300" simplePos="0" relativeHeight="252070912" behindDoc="0" locked="0" layoutInCell="1" allowOverlap="1" wp14:anchorId="6DCE9086" wp14:editId="5C937341">
            <wp:simplePos x="0" y="0"/>
            <wp:positionH relativeFrom="margin">
              <wp:align>right</wp:align>
            </wp:positionH>
            <wp:positionV relativeFrom="paragraph">
              <wp:posOffset>633095</wp:posOffset>
            </wp:positionV>
            <wp:extent cx="2801620" cy="1442720"/>
            <wp:effectExtent l="0" t="0" r="0" b="5080"/>
            <wp:wrapSquare wrapText="bothSides"/>
            <wp:docPr id="1841133794" name="Imagen 1" descr="Un grupo de personas sentadas en una ofici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33794" name="Imagen 1" descr="Un grupo de personas sentadas en una oficina&#10;&#10;El contenido generado por IA puede ser incorrecto."/>
                    <pic:cNvPicPr/>
                  </pic:nvPicPr>
                  <pic:blipFill rotWithShape="1">
                    <a:blip r:embed="rId16" cstate="print">
                      <a:extLst>
                        <a:ext uri="{28A0092B-C50C-407E-A947-70E740481C1C}">
                          <a14:useLocalDpi xmlns:a14="http://schemas.microsoft.com/office/drawing/2010/main" val="0"/>
                        </a:ext>
                      </a:extLst>
                    </a:blip>
                    <a:srcRect t="7027"/>
                    <a:stretch/>
                  </pic:blipFill>
                  <pic:spPr bwMode="auto">
                    <a:xfrm>
                      <a:off x="0" y="0"/>
                      <a:ext cx="2801620" cy="1442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62753">
        <w:rPr>
          <w:rFonts w:ascii="Amasis MT Pro" w:hAnsi="Amasis MT Pro" w:cs="Times New Roman"/>
        </w:rPr>
        <w:t>Con el propósito de fortalecer las capacidades del Foro Multiactor electo, durante el mes de abril se realiz</w:t>
      </w:r>
      <w:r w:rsidR="00364342" w:rsidRPr="00F62753">
        <w:rPr>
          <w:rFonts w:ascii="Amasis MT Pro" w:hAnsi="Amasis MT Pro" w:cs="Times New Roman"/>
        </w:rPr>
        <w:t xml:space="preserve">aron </w:t>
      </w:r>
      <w:r w:rsidR="00BE73A0" w:rsidRPr="00F62753">
        <w:rPr>
          <w:rFonts w:ascii="Amasis MT Pro" w:hAnsi="Amasis MT Pro" w:cs="Times New Roman"/>
        </w:rPr>
        <w:t xml:space="preserve">2 </w:t>
      </w:r>
      <w:r w:rsidR="00364342" w:rsidRPr="00F62753">
        <w:rPr>
          <w:rFonts w:ascii="Amasis MT Pro" w:hAnsi="Amasis MT Pro" w:cs="Times New Roman"/>
        </w:rPr>
        <w:t>talleres</w:t>
      </w:r>
      <w:r w:rsidRPr="00F62753">
        <w:rPr>
          <w:rFonts w:ascii="Amasis MT Pro" w:hAnsi="Amasis MT Pro" w:cs="Times New Roman"/>
        </w:rPr>
        <w:t xml:space="preserve">: a) </w:t>
      </w:r>
      <w:r w:rsidR="00A11620" w:rsidRPr="00F62753">
        <w:rPr>
          <w:rFonts w:ascii="Amasis MT Pro" w:hAnsi="Amasis MT Pro" w:cs="Times New Roman"/>
        </w:rPr>
        <w:t>I</w:t>
      </w:r>
      <w:r w:rsidRPr="00F62753">
        <w:rPr>
          <w:rFonts w:ascii="Amasis MT Pro" w:hAnsi="Amasis MT Pro" w:cs="Times New Roman"/>
        </w:rPr>
        <w:t xml:space="preserve">nducción, en el que participaron trece (13) mujeres y siete (7) hombres para un total de veinte (20) personas. </w:t>
      </w:r>
      <w:r w:rsidR="00A11620" w:rsidRPr="00F62753">
        <w:rPr>
          <w:rFonts w:ascii="Amasis MT Pro" w:hAnsi="Amasis MT Pro" w:cs="Times New Roman"/>
        </w:rPr>
        <w:t>b) L</w:t>
      </w:r>
      <w:r w:rsidRPr="00F62753">
        <w:rPr>
          <w:rFonts w:ascii="Amasis MT Pro" w:eastAsia="Montserrat" w:hAnsi="Amasis MT Pro" w:cs="Montserrat"/>
        </w:rPr>
        <w:t xml:space="preserve">a Alianza de Gobierno Abierto impartió un taller de Gobierno Abierto con perspectiva de Género e Inclusión, logrando </w:t>
      </w:r>
      <w:r w:rsidRPr="00F62753">
        <w:rPr>
          <w:rFonts w:ascii="Amasis MT Pro" w:hAnsi="Amasis MT Pro" w:cs="Times New Roman"/>
        </w:rPr>
        <w:t xml:space="preserve">la participaron </w:t>
      </w:r>
      <w:r w:rsidRPr="00F62753">
        <w:rPr>
          <w:rFonts w:ascii="Amasis MT Pro" w:hAnsi="Amasis MT Pro" w:cs="Times New Roman"/>
        </w:rPr>
        <w:lastRenderedPageBreak/>
        <w:t>de catorce (14) mujeres y cinco (5) hombres para un total de diecinueve (19) personas.</w:t>
      </w:r>
    </w:p>
    <w:p w14:paraId="4CC70F78" w14:textId="77777777" w:rsidR="0029430E" w:rsidRDefault="0029430E" w:rsidP="005F3CCE">
      <w:pPr>
        <w:spacing w:line="360" w:lineRule="auto"/>
        <w:ind w:left="568"/>
        <w:jc w:val="both"/>
        <w:rPr>
          <w:rFonts w:ascii="Amasis MT Pro" w:hAnsi="Amasis MT Pro" w:cs="Times New Roman"/>
        </w:rPr>
      </w:pPr>
    </w:p>
    <w:p w14:paraId="46986F68" w14:textId="407111DD" w:rsidR="00ED0BCD" w:rsidRPr="001C7B50" w:rsidRDefault="00ED0BCD" w:rsidP="005F3CCE">
      <w:pPr>
        <w:spacing w:line="360" w:lineRule="auto"/>
        <w:ind w:left="568"/>
        <w:jc w:val="both"/>
        <w:rPr>
          <w:rFonts w:ascii="Amasis MT Pro" w:hAnsi="Amasis MT Pro" w:cs="Times New Roman"/>
        </w:rPr>
      </w:pPr>
      <w:r w:rsidRPr="001C7B50">
        <w:rPr>
          <w:rFonts w:ascii="Amasis MT Pro" w:hAnsi="Amasis MT Pro" w:cs="Times New Roman"/>
        </w:rPr>
        <w:t xml:space="preserve">Como resultados al cuatrimestre: </w:t>
      </w:r>
      <w:r w:rsidR="00543778" w:rsidRPr="001C7B50">
        <w:rPr>
          <w:rFonts w:ascii="Amasis MT Pro" w:hAnsi="Amasis MT Pro" w:cs="Times New Roman"/>
        </w:rPr>
        <w:t xml:space="preserve">a) </w:t>
      </w:r>
      <w:r w:rsidRPr="001C7B50">
        <w:rPr>
          <w:rFonts w:ascii="Amasis MT Pro" w:hAnsi="Amasis MT Pro" w:cs="Times New Roman"/>
        </w:rPr>
        <w:t>s</w:t>
      </w:r>
      <w:r w:rsidRPr="001C7B50">
        <w:rPr>
          <w:rFonts w:ascii="Amasis MT Pro" w:hAnsi="Amasis MT Pro"/>
        </w:rPr>
        <w:t xml:space="preserve">e cuenta con un plan estratégico y </w:t>
      </w:r>
      <w:r w:rsidR="00361960" w:rsidRPr="001C7B50">
        <w:rPr>
          <w:rFonts w:ascii="Amasis MT Pro" w:hAnsi="Amasis MT Pro"/>
        </w:rPr>
        <w:t xml:space="preserve">una ruta </w:t>
      </w:r>
      <w:r w:rsidR="003460EA" w:rsidRPr="001C7B50">
        <w:rPr>
          <w:rFonts w:ascii="Amasis MT Pro" w:hAnsi="Amasis MT Pro"/>
        </w:rPr>
        <w:t xml:space="preserve">metodológica </w:t>
      </w:r>
      <w:r w:rsidRPr="001C7B50">
        <w:rPr>
          <w:rFonts w:ascii="Amasis MT Pro" w:hAnsi="Amasis MT Pro"/>
        </w:rPr>
        <w:t xml:space="preserve">para la </w:t>
      </w:r>
      <w:proofErr w:type="spellStart"/>
      <w:r w:rsidR="001C7B50" w:rsidRPr="001C7B50">
        <w:rPr>
          <w:rFonts w:ascii="Amasis MT Pro" w:hAnsi="Amasis MT Pro"/>
        </w:rPr>
        <w:t>C</w:t>
      </w:r>
      <w:r w:rsidRPr="001C7B50">
        <w:rPr>
          <w:rFonts w:ascii="Amasis MT Pro" w:hAnsi="Amasis MT Pro"/>
        </w:rPr>
        <w:t>ocreación</w:t>
      </w:r>
      <w:proofErr w:type="spellEnd"/>
      <w:r w:rsidRPr="001C7B50">
        <w:rPr>
          <w:rFonts w:ascii="Amasis MT Pro" w:hAnsi="Amasis MT Pro"/>
        </w:rPr>
        <w:t xml:space="preserve"> del 7mo. PAN en la que participaron instituciones del Organismo Ejecutivo y Organizaciones de</w:t>
      </w:r>
      <w:r w:rsidR="003460EA" w:rsidRPr="001C7B50">
        <w:rPr>
          <w:rFonts w:ascii="Amasis MT Pro" w:hAnsi="Amasis MT Pro"/>
        </w:rPr>
        <w:t xml:space="preserve"> </w:t>
      </w:r>
      <w:r w:rsidRPr="001C7B50">
        <w:rPr>
          <w:rFonts w:ascii="Amasis MT Pro" w:hAnsi="Amasis MT Pro"/>
        </w:rPr>
        <w:t>Sociedad Civil.</w:t>
      </w:r>
      <w:r w:rsidR="00053FB2" w:rsidRPr="001C7B50">
        <w:rPr>
          <w:rFonts w:ascii="Amasis MT Pro" w:hAnsi="Amasis MT Pro"/>
        </w:rPr>
        <w:t xml:space="preserve"> </w:t>
      </w:r>
      <w:r w:rsidR="00543778" w:rsidRPr="001C7B50">
        <w:rPr>
          <w:rFonts w:ascii="Amasis MT Pro" w:hAnsi="Amasis MT Pro"/>
        </w:rPr>
        <w:t>b) Se integró el Foro Multiactor, a través una elección legítima con las y los representantes de sociedad civil, como Mecanismo de Gobernanza para el 7mo. PAN de Gobierno Abierto.</w:t>
      </w:r>
    </w:p>
    <w:p w14:paraId="09B76108" w14:textId="77777777" w:rsidR="005F3CCE" w:rsidRPr="00F13B1B" w:rsidRDefault="005F3CCE" w:rsidP="00F13B1B">
      <w:pPr>
        <w:spacing w:line="360" w:lineRule="auto"/>
        <w:ind w:left="568"/>
        <w:jc w:val="both"/>
        <w:rPr>
          <w:rFonts w:ascii="Montserrat" w:hAnsi="Montserrat" w:cs="Times New Roman"/>
        </w:rPr>
      </w:pPr>
    </w:p>
    <w:p w14:paraId="7166FB1E" w14:textId="157D1EB7" w:rsidR="00E85E64" w:rsidRPr="00110762" w:rsidRDefault="00E85E64" w:rsidP="004129B3">
      <w:pPr>
        <w:pStyle w:val="Ttulo1"/>
        <w:numPr>
          <w:ilvl w:val="0"/>
          <w:numId w:val="7"/>
        </w:numPr>
        <w:spacing w:line="360" w:lineRule="auto"/>
        <w:ind w:left="284"/>
        <w:rPr>
          <w:rFonts w:ascii="Amasis MT Pro" w:eastAsiaTheme="minorHAnsi" w:hAnsi="Amasis MT Pro" w:cs="Times New Roman"/>
          <w:b/>
          <w:bCs/>
          <w:noProof/>
          <w:color w:val="1F4E79" w:themeColor="accent5" w:themeShade="80"/>
          <w:sz w:val="28"/>
          <w:szCs w:val="28"/>
        </w:rPr>
      </w:pPr>
      <w:bookmarkStart w:id="8" w:name="_Toc166504251"/>
      <w:r w:rsidRPr="00110762">
        <w:rPr>
          <w:rFonts w:ascii="Amasis MT Pro" w:eastAsiaTheme="minorHAnsi" w:hAnsi="Amasis MT Pro" w:cs="Times New Roman"/>
          <w:b/>
          <w:bCs/>
          <w:noProof/>
          <w:color w:val="1F4E79" w:themeColor="accent5" w:themeShade="80"/>
          <w:sz w:val="28"/>
          <w:szCs w:val="28"/>
        </w:rPr>
        <w:t>G</w:t>
      </w:r>
      <w:r w:rsidR="00D3585E" w:rsidRPr="00110762">
        <w:rPr>
          <w:rFonts w:ascii="Amasis MT Pro" w:eastAsiaTheme="minorHAnsi" w:hAnsi="Amasis MT Pro" w:cs="Times New Roman"/>
          <w:b/>
          <w:bCs/>
          <w:noProof/>
          <w:color w:val="1F4E79" w:themeColor="accent5" w:themeShade="80"/>
          <w:sz w:val="28"/>
          <w:szCs w:val="28"/>
        </w:rPr>
        <w:t>obierno Electrónico</w:t>
      </w:r>
      <w:r w:rsidRPr="00110762">
        <w:rPr>
          <w:rFonts w:ascii="Amasis MT Pro" w:eastAsiaTheme="minorHAnsi" w:hAnsi="Amasis MT Pro" w:cs="Times New Roman"/>
          <w:b/>
          <w:bCs/>
          <w:noProof/>
          <w:color w:val="1F4E79" w:themeColor="accent5" w:themeShade="80"/>
          <w:sz w:val="28"/>
          <w:szCs w:val="28"/>
        </w:rPr>
        <w:t>:</w:t>
      </w:r>
      <w:bookmarkEnd w:id="8"/>
      <w:r w:rsidRPr="00110762">
        <w:rPr>
          <w:rFonts w:ascii="Amasis MT Pro" w:eastAsiaTheme="minorHAnsi" w:hAnsi="Amasis MT Pro" w:cs="Times New Roman"/>
          <w:b/>
          <w:bCs/>
          <w:noProof/>
          <w:color w:val="1F4E79" w:themeColor="accent5" w:themeShade="80"/>
          <w:sz w:val="28"/>
          <w:szCs w:val="28"/>
        </w:rPr>
        <w:t xml:space="preserve"> </w:t>
      </w:r>
    </w:p>
    <w:p w14:paraId="6DA1336D" w14:textId="2AF33B3F" w:rsidR="00427315" w:rsidRPr="00110762" w:rsidRDefault="002E2C2C" w:rsidP="004522D2">
      <w:pPr>
        <w:spacing w:line="360" w:lineRule="auto"/>
        <w:ind w:left="284"/>
        <w:jc w:val="both"/>
        <w:rPr>
          <w:rFonts w:ascii="Amasis MT Pro" w:hAnsi="Amasis MT Pro" w:cs="Times New Roman"/>
        </w:rPr>
      </w:pPr>
      <w:r w:rsidRPr="00110762">
        <w:rPr>
          <w:rFonts w:ascii="Amasis MT Pro" w:hAnsi="Amasis MT Pro" w:cs="Times New Roman"/>
          <w:bCs/>
          <w:lang w:val="es-ES"/>
        </w:rPr>
        <w:t>L</w:t>
      </w:r>
      <w:r w:rsidR="003279F0" w:rsidRPr="00110762">
        <w:rPr>
          <w:rFonts w:ascii="Amasis MT Pro" w:hAnsi="Amasis MT Pro" w:cs="Times New Roman"/>
          <w:bCs/>
          <w:lang w:val="es-ES"/>
        </w:rPr>
        <w:t>a Comisión GAE</w:t>
      </w:r>
      <w:r w:rsidR="00006DC4" w:rsidRPr="00110762">
        <w:rPr>
          <w:rFonts w:ascii="Amasis MT Pro" w:hAnsi="Amasis MT Pro" w:cs="Times New Roman"/>
          <w:bCs/>
          <w:lang w:val="es-ES"/>
        </w:rPr>
        <w:t xml:space="preserve">, </w:t>
      </w:r>
      <w:r w:rsidR="00FE7097" w:rsidRPr="00110762">
        <w:rPr>
          <w:rFonts w:ascii="Amasis MT Pro" w:hAnsi="Amasis MT Pro" w:cs="Times New Roman"/>
          <w:bCs/>
          <w:lang w:val="es-ES"/>
        </w:rPr>
        <w:t xml:space="preserve">es parte de la Mesa de Transformación Digital </w:t>
      </w:r>
      <w:r w:rsidR="004121D8" w:rsidRPr="00110762">
        <w:rPr>
          <w:rFonts w:ascii="Amasis MT Pro" w:hAnsi="Amasis MT Pro" w:cs="Times New Roman"/>
          <w:bCs/>
          <w:lang w:val="es-ES"/>
        </w:rPr>
        <w:t xml:space="preserve">instalada en cumplimiento al Acuerdo </w:t>
      </w:r>
      <w:r w:rsidR="008D4E0C" w:rsidRPr="00110762">
        <w:rPr>
          <w:rFonts w:ascii="Amasis MT Pro" w:hAnsi="Amasis MT Pro" w:cs="Times New Roman"/>
        </w:rPr>
        <w:t>Gubernativo No. 106-2024</w:t>
      </w:r>
      <w:r w:rsidR="008D7FF3" w:rsidRPr="00110762">
        <w:rPr>
          <w:rFonts w:ascii="Amasis MT Pro" w:hAnsi="Amasis MT Pro" w:cs="Times New Roman"/>
        </w:rPr>
        <w:t xml:space="preserve"> “Comité Nacional para la Modernización del Organismo Ejecutivo</w:t>
      </w:r>
      <w:r w:rsidR="00014061" w:rsidRPr="00110762">
        <w:rPr>
          <w:rFonts w:ascii="Amasis MT Pro" w:hAnsi="Amasis MT Pro" w:cs="Times New Roman"/>
        </w:rPr>
        <w:t xml:space="preserve">, la cual </w:t>
      </w:r>
      <w:r w:rsidR="001E0E80" w:rsidRPr="00110762">
        <w:rPr>
          <w:rFonts w:ascii="Amasis MT Pro" w:hAnsi="Amasis MT Pro" w:cs="Times New Roman"/>
        </w:rPr>
        <w:t>se consolidó como un espacio clave de coordinación interinstitucional para definir prioridades, establecer acuerdos técnicos y avanzar en la formulación de una Estrategia Nacional de Transformación Digital</w:t>
      </w:r>
      <w:r w:rsidR="00014061" w:rsidRPr="00110762">
        <w:rPr>
          <w:rFonts w:ascii="Amasis MT Pro" w:hAnsi="Amasis MT Pro" w:cs="Times New Roman"/>
        </w:rPr>
        <w:t xml:space="preserve">, </w:t>
      </w:r>
      <w:r w:rsidR="001E0E80" w:rsidRPr="00110762">
        <w:rPr>
          <w:rFonts w:ascii="Amasis MT Pro" w:hAnsi="Amasis MT Pro" w:cs="Times New Roman"/>
        </w:rPr>
        <w:t xml:space="preserve"> </w:t>
      </w:r>
      <w:r w:rsidR="00014061" w:rsidRPr="00110762">
        <w:rPr>
          <w:rFonts w:ascii="Amasis MT Pro" w:hAnsi="Amasis MT Pro" w:cs="Times New Roman"/>
        </w:rPr>
        <w:t>l</w:t>
      </w:r>
      <w:r w:rsidR="001E0E80" w:rsidRPr="00110762">
        <w:rPr>
          <w:rFonts w:ascii="Amasis MT Pro" w:hAnsi="Amasis MT Pro" w:cs="Times New Roman"/>
        </w:rPr>
        <w:t xml:space="preserve">o </w:t>
      </w:r>
      <w:r w:rsidR="004D4EB0" w:rsidRPr="00110762">
        <w:rPr>
          <w:rFonts w:ascii="Amasis MT Pro" w:hAnsi="Amasis MT Pro" w:cs="Times New Roman"/>
        </w:rPr>
        <w:t xml:space="preserve">cual </w:t>
      </w:r>
      <w:r w:rsidR="001E0E80" w:rsidRPr="00110762">
        <w:rPr>
          <w:rFonts w:ascii="Amasis MT Pro" w:hAnsi="Amasis MT Pro" w:cs="Times New Roman"/>
        </w:rPr>
        <w:t>evidencia un compromiso institucional sólido hacia una administración pública más eficiente, accesible, transparente y orientada al ciudadano</w:t>
      </w:r>
      <w:r w:rsidR="0051533B" w:rsidRPr="00110762">
        <w:rPr>
          <w:rFonts w:ascii="Amasis MT Pro" w:hAnsi="Amasis MT Pro" w:cs="Times New Roman"/>
        </w:rPr>
        <w:t>.</w:t>
      </w:r>
      <w:r w:rsidR="00E01047" w:rsidRPr="00110762">
        <w:rPr>
          <w:rFonts w:ascii="Amasis MT Pro" w:hAnsi="Amasis MT Pro" w:cs="Times New Roman"/>
        </w:rPr>
        <w:t xml:space="preserve"> </w:t>
      </w:r>
      <w:r w:rsidR="0051533B" w:rsidRPr="00110762">
        <w:rPr>
          <w:rFonts w:ascii="Amasis MT Pro" w:hAnsi="Amasis MT Pro" w:cs="Times New Roman"/>
        </w:rPr>
        <w:t>E</w:t>
      </w:r>
      <w:r w:rsidR="00427315" w:rsidRPr="00110762">
        <w:rPr>
          <w:rFonts w:ascii="Amasis MT Pro" w:hAnsi="Amasis MT Pro" w:cs="Times New Roman"/>
        </w:rPr>
        <w:t>n ese sentido</w:t>
      </w:r>
      <w:r w:rsidR="00522375" w:rsidRPr="00110762">
        <w:rPr>
          <w:rFonts w:ascii="Amasis MT Pro" w:hAnsi="Amasis MT Pro" w:cs="Times New Roman"/>
        </w:rPr>
        <w:t xml:space="preserve"> </w:t>
      </w:r>
      <w:r w:rsidR="00CA538A" w:rsidRPr="00110762">
        <w:rPr>
          <w:rFonts w:ascii="Amasis MT Pro" w:hAnsi="Amasis MT Pro" w:cs="Times New Roman"/>
        </w:rPr>
        <w:t>e</w:t>
      </w:r>
      <w:r w:rsidR="00427315" w:rsidRPr="00110762">
        <w:rPr>
          <w:rFonts w:ascii="Amasis MT Pro" w:hAnsi="Amasis MT Pro" w:cs="Times New Roman"/>
        </w:rPr>
        <w:t>n el primer cuatrimestre de 2025, las actividades</w:t>
      </w:r>
      <w:r w:rsidR="000D3F23" w:rsidRPr="00110762">
        <w:rPr>
          <w:rFonts w:ascii="Amasis MT Pro" w:hAnsi="Amasis MT Pro" w:cs="Times New Roman"/>
        </w:rPr>
        <w:t xml:space="preserve"> </w:t>
      </w:r>
      <w:r w:rsidR="00427315" w:rsidRPr="00110762">
        <w:rPr>
          <w:rFonts w:ascii="Amasis MT Pro" w:hAnsi="Amasis MT Pro" w:cs="Times New Roman"/>
        </w:rPr>
        <w:t>realizad</w:t>
      </w:r>
      <w:r w:rsidR="000D3F23" w:rsidRPr="00110762">
        <w:rPr>
          <w:rFonts w:ascii="Amasis MT Pro" w:hAnsi="Amasis MT Pro" w:cs="Times New Roman"/>
        </w:rPr>
        <w:t>a</w:t>
      </w:r>
      <w:r w:rsidR="00427315" w:rsidRPr="00110762">
        <w:rPr>
          <w:rFonts w:ascii="Amasis MT Pro" w:hAnsi="Amasis MT Pro" w:cs="Times New Roman"/>
        </w:rPr>
        <w:t>s estuvieron enfocados en la modernización digital, la ciberseguridad, la protección de datos y el fortalecimiento de la colaboración internacional para avanzar en la transformación digital del país</w:t>
      </w:r>
      <w:r w:rsidR="0051533B" w:rsidRPr="00110762">
        <w:rPr>
          <w:rFonts w:ascii="Amasis MT Pro" w:hAnsi="Amasis MT Pro" w:cs="Times New Roman"/>
        </w:rPr>
        <w:t>,</w:t>
      </w:r>
      <w:r w:rsidR="009364C5" w:rsidRPr="00110762">
        <w:rPr>
          <w:rFonts w:ascii="Amasis MT Pro" w:hAnsi="Amasis MT Pro" w:cs="Times New Roman"/>
        </w:rPr>
        <w:t xml:space="preserve"> </w:t>
      </w:r>
      <w:proofErr w:type="spellStart"/>
      <w:r w:rsidR="0051533B" w:rsidRPr="00110762">
        <w:rPr>
          <w:rFonts w:ascii="Amasis MT Pro" w:hAnsi="Amasis MT Pro" w:cs="Times New Roman"/>
        </w:rPr>
        <w:t>t</w:t>
      </w:r>
      <w:r w:rsidR="009364C5" w:rsidRPr="00110762">
        <w:rPr>
          <w:rFonts w:ascii="Amasis MT Pro" w:hAnsi="Amasis MT Pro" w:cs="Times New Roman"/>
        </w:rPr>
        <w:t>eniendose</w:t>
      </w:r>
      <w:proofErr w:type="spellEnd"/>
      <w:r w:rsidR="009364C5" w:rsidRPr="00110762">
        <w:rPr>
          <w:rFonts w:ascii="Amasis MT Pro" w:hAnsi="Amasis MT Pro" w:cs="Times New Roman"/>
        </w:rPr>
        <w:t xml:space="preserve"> como resultados los siguientes:</w:t>
      </w:r>
    </w:p>
    <w:p w14:paraId="16BCAC01" w14:textId="5C3EC80B" w:rsidR="00E85E64" w:rsidRDefault="00E85E64" w:rsidP="00E01047">
      <w:pPr>
        <w:pStyle w:val="Prrafodelista"/>
        <w:spacing w:line="360" w:lineRule="auto"/>
        <w:ind w:left="283"/>
        <w:jc w:val="both"/>
        <w:rPr>
          <w:rFonts w:ascii="Times New Roman" w:hAnsi="Times New Roman" w:cs="Times New Roman"/>
          <w:bCs/>
          <w:lang w:val="es-ES"/>
        </w:rPr>
      </w:pPr>
    </w:p>
    <w:p w14:paraId="7F934D0C" w14:textId="77777777" w:rsidR="00FC148A" w:rsidRPr="00D37414" w:rsidRDefault="00FC148A" w:rsidP="00333D25">
      <w:pPr>
        <w:pStyle w:val="Prrafodelista"/>
        <w:numPr>
          <w:ilvl w:val="0"/>
          <w:numId w:val="4"/>
        </w:numPr>
        <w:spacing w:line="360" w:lineRule="auto"/>
        <w:ind w:left="568" w:hanging="284"/>
        <w:jc w:val="both"/>
        <w:rPr>
          <w:rFonts w:ascii="Amasis MT Pro" w:hAnsi="Amasis MT Pro" w:cs="Times New Roman"/>
          <w:color w:val="000000" w:themeColor="text1"/>
        </w:rPr>
      </w:pPr>
      <w:r w:rsidRPr="00D37414">
        <w:rPr>
          <w:rFonts w:ascii="Amasis MT Pro" w:hAnsi="Amasis MT Pro" w:cs="Times New Roman"/>
          <w:b/>
          <w:bCs/>
          <w:color w:val="1F4E79" w:themeColor="accent5" w:themeShade="80"/>
        </w:rPr>
        <w:t>Acompañamiento y asesoramiento a los Ministerios de Estado para desarrollar la transformación digital en el marco de la Mesa de Transformación Digital del Comité Nacional para la Modernización del Ejecutivo (Acuerdo Gobernativo No. 106-2024).</w:t>
      </w:r>
    </w:p>
    <w:p w14:paraId="53621C08" w14:textId="5DB434CD" w:rsidR="000D4CFD" w:rsidRPr="00D37414" w:rsidRDefault="000D4CFD" w:rsidP="00333D25">
      <w:pPr>
        <w:spacing w:line="360" w:lineRule="auto"/>
        <w:ind w:left="568"/>
        <w:jc w:val="both"/>
        <w:rPr>
          <w:rFonts w:ascii="Amasis MT Pro" w:hAnsi="Amasis MT Pro" w:cs="Times New Roman"/>
          <w:color w:val="000000" w:themeColor="text1"/>
        </w:rPr>
      </w:pPr>
      <w:r w:rsidRPr="00D37414">
        <w:rPr>
          <w:rFonts w:ascii="Amasis MT Pro" w:hAnsi="Amasis MT Pro" w:cs="Times New Roman"/>
          <w:color w:val="000000" w:themeColor="text1"/>
        </w:rPr>
        <w:lastRenderedPageBreak/>
        <w:t>El objetivo es modernizar los servicios públicos, promover la transparencia y optimizar los procesos en los Ministerios de Estado, facilitando así la transición hacia la transformación digital del país.</w:t>
      </w:r>
      <w:r w:rsidR="00BF3B1D" w:rsidRPr="00D37414">
        <w:rPr>
          <w:rFonts w:ascii="Amasis MT Pro" w:hAnsi="Amasis MT Pro" w:cs="Times New Roman"/>
          <w:color w:val="000000" w:themeColor="text1"/>
        </w:rPr>
        <w:t xml:space="preserve"> Al respecto se llevaron a cabo </w:t>
      </w:r>
      <w:r w:rsidR="009458D6" w:rsidRPr="00D37414">
        <w:rPr>
          <w:rFonts w:ascii="Amasis MT Pro" w:hAnsi="Amasis MT Pro" w:cs="Times New Roman"/>
          <w:color w:val="000000" w:themeColor="text1"/>
        </w:rPr>
        <w:t xml:space="preserve">por tema </w:t>
      </w:r>
      <w:r w:rsidR="00BF3B1D" w:rsidRPr="00D37414">
        <w:rPr>
          <w:rFonts w:ascii="Amasis MT Pro" w:hAnsi="Amasis MT Pro" w:cs="Times New Roman"/>
          <w:color w:val="000000" w:themeColor="text1"/>
        </w:rPr>
        <w:t>las siguientes actividades</w:t>
      </w:r>
      <w:r w:rsidRPr="00D37414">
        <w:rPr>
          <w:rFonts w:ascii="Amasis MT Pro" w:hAnsi="Amasis MT Pro" w:cs="Times New Roman"/>
          <w:color w:val="000000" w:themeColor="text1"/>
        </w:rPr>
        <w:t>:</w:t>
      </w:r>
    </w:p>
    <w:p w14:paraId="134333D5" w14:textId="7EA3E04A" w:rsidR="003A075C" w:rsidRPr="00862F49" w:rsidRDefault="003A075C" w:rsidP="00110762">
      <w:pPr>
        <w:pStyle w:val="Prrafodelista"/>
        <w:numPr>
          <w:ilvl w:val="0"/>
          <w:numId w:val="30"/>
        </w:numPr>
        <w:spacing w:line="360" w:lineRule="auto"/>
        <w:jc w:val="both"/>
        <w:rPr>
          <w:rFonts w:ascii="Amasis MT Pro" w:hAnsi="Amasis MT Pro" w:cs="Times New Roman"/>
          <w:b/>
          <w:bCs/>
          <w:color w:val="1F4E79" w:themeColor="accent5" w:themeShade="80"/>
        </w:rPr>
      </w:pPr>
      <w:r w:rsidRPr="00862F49">
        <w:rPr>
          <w:rFonts w:ascii="Amasis MT Pro" w:hAnsi="Amasis MT Pro" w:cs="Times New Roman"/>
          <w:b/>
          <w:bCs/>
          <w:color w:val="1F4E79" w:themeColor="accent5" w:themeShade="80"/>
        </w:rPr>
        <w:t>Asesoramiento para la Transformación Digital.</w:t>
      </w:r>
    </w:p>
    <w:p w14:paraId="1428342B" w14:textId="6BDB4793" w:rsidR="003A075C" w:rsidRPr="00862F49" w:rsidRDefault="003A075C" w:rsidP="00C37374">
      <w:pPr>
        <w:pStyle w:val="Prrafodelista"/>
        <w:numPr>
          <w:ilvl w:val="0"/>
          <w:numId w:val="20"/>
        </w:numPr>
        <w:spacing w:line="360" w:lineRule="auto"/>
        <w:ind w:left="1134" w:hanging="218"/>
        <w:jc w:val="both"/>
        <w:rPr>
          <w:rFonts w:ascii="Amasis MT Pro" w:hAnsi="Amasis MT Pro" w:cs="Times New Roman"/>
        </w:rPr>
      </w:pPr>
      <w:r w:rsidRPr="00862F49">
        <w:rPr>
          <w:rFonts w:ascii="Amasis MT Pro" w:hAnsi="Amasis MT Pro" w:cs="Times New Roman"/>
        </w:rPr>
        <w:t>Participación en "Foro Presidencial de Transformación Digital”</w:t>
      </w:r>
      <w:r w:rsidR="00494887" w:rsidRPr="00862F49">
        <w:rPr>
          <w:rFonts w:ascii="Amasis MT Pro" w:hAnsi="Amasis MT Pro" w:cs="Times New Roman"/>
        </w:rPr>
        <w:t>.</w:t>
      </w:r>
    </w:p>
    <w:p w14:paraId="193AF5F1" w14:textId="40764D6B" w:rsidR="003A075C" w:rsidRPr="00862F49" w:rsidRDefault="00494887" w:rsidP="00C37374">
      <w:pPr>
        <w:pStyle w:val="Prrafodelista"/>
        <w:numPr>
          <w:ilvl w:val="0"/>
          <w:numId w:val="20"/>
        </w:numPr>
        <w:spacing w:line="360" w:lineRule="auto"/>
        <w:ind w:left="1134" w:hanging="218"/>
        <w:jc w:val="both"/>
        <w:rPr>
          <w:rFonts w:ascii="Amasis MT Pro" w:hAnsi="Amasis MT Pro" w:cs="Times New Roman"/>
        </w:rPr>
      </w:pPr>
      <w:r w:rsidRPr="00862F49">
        <w:rPr>
          <w:rFonts w:ascii="Amasis MT Pro" w:hAnsi="Amasis MT Pro" w:cs="Times New Roman"/>
        </w:rPr>
        <w:t>C</w:t>
      </w:r>
      <w:r w:rsidR="003A075C" w:rsidRPr="00862F49">
        <w:rPr>
          <w:rFonts w:ascii="Amasis MT Pro" w:hAnsi="Amasis MT Pro" w:cs="Times New Roman"/>
        </w:rPr>
        <w:t>apacitación en segundo registro de la Propiedad de Quetzaltenango</w:t>
      </w:r>
      <w:r w:rsidR="00751BA9" w:rsidRPr="00862F49">
        <w:rPr>
          <w:rFonts w:ascii="Amasis MT Pro" w:hAnsi="Amasis MT Pro" w:cs="Times New Roman"/>
        </w:rPr>
        <w:t>,</w:t>
      </w:r>
      <w:r w:rsidR="003A075C" w:rsidRPr="00862F49">
        <w:rPr>
          <w:rFonts w:ascii="Amasis MT Pro" w:hAnsi="Amasis MT Pro" w:cs="Times New Roman"/>
        </w:rPr>
        <w:t xml:space="preserve"> sobre Transformación digital y simplificación de trámites con la participación de </w:t>
      </w:r>
      <w:r w:rsidR="00751BA9" w:rsidRPr="00862F49">
        <w:rPr>
          <w:rFonts w:ascii="Amasis MT Pro" w:hAnsi="Amasis MT Pro" w:cs="Times New Roman"/>
        </w:rPr>
        <w:t>120</w:t>
      </w:r>
      <w:r w:rsidR="003A075C" w:rsidRPr="00862F49">
        <w:rPr>
          <w:rFonts w:ascii="Amasis MT Pro" w:hAnsi="Amasis MT Pro" w:cs="Times New Roman"/>
        </w:rPr>
        <w:t xml:space="preserve"> personas</w:t>
      </w:r>
      <w:r w:rsidR="00751BA9" w:rsidRPr="00862F49">
        <w:rPr>
          <w:rFonts w:ascii="Amasis MT Pro" w:hAnsi="Amasis MT Pro" w:cs="Times New Roman"/>
        </w:rPr>
        <w:t>.</w:t>
      </w:r>
    </w:p>
    <w:p w14:paraId="5F3702F8" w14:textId="2863F4AC" w:rsidR="003A075C" w:rsidRPr="00862F49" w:rsidRDefault="00071A44" w:rsidP="00C37374">
      <w:pPr>
        <w:pStyle w:val="Prrafodelista"/>
        <w:numPr>
          <w:ilvl w:val="0"/>
          <w:numId w:val="20"/>
        </w:numPr>
        <w:spacing w:line="360" w:lineRule="auto"/>
        <w:ind w:left="1134" w:hanging="218"/>
        <w:jc w:val="both"/>
        <w:rPr>
          <w:rFonts w:ascii="Amasis MT Pro" w:hAnsi="Amasis MT Pro" w:cs="Times New Roman"/>
        </w:rPr>
      </w:pPr>
      <w:r w:rsidRPr="00862F49">
        <w:rPr>
          <w:rFonts w:ascii="Amasis MT Pro" w:hAnsi="Amasis MT Pro" w:cs="Times New Roman"/>
        </w:rPr>
        <w:t xml:space="preserve">Se </w:t>
      </w:r>
      <w:r w:rsidR="003A075C" w:rsidRPr="00862F49">
        <w:rPr>
          <w:rFonts w:ascii="Amasis MT Pro" w:hAnsi="Amasis MT Pro" w:cs="Times New Roman"/>
        </w:rPr>
        <w:t xml:space="preserve">impartió una conferencia presencial sobre Transformación Digital en </w:t>
      </w:r>
      <w:r w:rsidR="0001441D">
        <w:rPr>
          <w:rFonts w:ascii="Amasis MT Pro" w:hAnsi="Amasis MT Pro" w:cs="Times New Roman"/>
        </w:rPr>
        <w:t xml:space="preserve">Organismo </w:t>
      </w:r>
      <w:r w:rsidR="0001441D" w:rsidRPr="00F277C2">
        <w:rPr>
          <w:rFonts w:ascii="Amasis MT Pro" w:hAnsi="Amasis MT Pro" w:cs="Times New Roman"/>
        </w:rPr>
        <w:t xml:space="preserve">Ejecutivo </w:t>
      </w:r>
      <w:r w:rsidR="0001441D" w:rsidRPr="009228AE">
        <w:rPr>
          <w:rFonts w:ascii="Amasis MT Pro" w:hAnsi="Amasis MT Pro" w:cs="Times New Roman"/>
        </w:rPr>
        <w:t xml:space="preserve">y </w:t>
      </w:r>
      <w:r w:rsidR="003A075C" w:rsidRPr="009228AE">
        <w:rPr>
          <w:rFonts w:ascii="Amasis MT Pro" w:hAnsi="Amasis MT Pro" w:cs="Times New Roman"/>
        </w:rPr>
        <w:t>PDH, con</w:t>
      </w:r>
      <w:r w:rsidR="003A075C" w:rsidRPr="00F277C2">
        <w:rPr>
          <w:rFonts w:ascii="Amasis MT Pro" w:hAnsi="Amasis MT Pro" w:cs="Times New Roman"/>
        </w:rPr>
        <w:t xml:space="preserve"> la </w:t>
      </w:r>
      <w:r w:rsidR="003A075C" w:rsidRPr="00862F49">
        <w:rPr>
          <w:rFonts w:ascii="Amasis MT Pro" w:hAnsi="Amasis MT Pro" w:cs="Times New Roman"/>
        </w:rPr>
        <w:t xml:space="preserve">participación de 20 personas de diferentes entidades de gobierno. </w:t>
      </w:r>
    </w:p>
    <w:p w14:paraId="5612E189" w14:textId="77777777" w:rsidR="00DC0E55" w:rsidRPr="00534C3C" w:rsidRDefault="00DC0E55" w:rsidP="00DC0E55">
      <w:pPr>
        <w:pStyle w:val="Prrafodelista"/>
        <w:spacing w:line="360" w:lineRule="auto"/>
        <w:jc w:val="both"/>
        <w:rPr>
          <w:rFonts w:ascii="Times New Roman" w:hAnsi="Times New Roman" w:cs="Times New Roman"/>
        </w:rPr>
      </w:pPr>
    </w:p>
    <w:p w14:paraId="5C79BFE1" w14:textId="0508D323" w:rsidR="003A075C" w:rsidRPr="008230E5" w:rsidRDefault="003A075C" w:rsidP="00862F49">
      <w:pPr>
        <w:pStyle w:val="Prrafodelista"/>
        <w:numPr>
          <w:ilvl w:val="0"/>
          <w:numId w:val="30"/>
        </w:numPr>
        <w:spacing w:line="360" w:lineRule="auto"/>
        <w:jc w:val="both"/>
        <w:rPr>
          <w:rFonts w:ascii="Amasis MT Pro" w:hAnsi="Amasis MT Pro" w:cs="Times New Roman"/>
          <w:b/>
          <w:bCs/>
          <w:color w:val="1F4E79" w:themeColor="accent5" w:themeShade="80"/>
        </w:rPr>
      </w:pPr>
      <w:r w:rsidRPr="008230E5">
        <w:rPr>
          <w:rFonts w:ascii="Amasis MT Pro" w:hAnsi="Amasis MT Pro" w:cs="Times New Roman"/>
          <w:b/>
          <w:bCs/>
          <w:color w:val="1F4E79" w:themeColor="accent5" w:themeShade="80"/>
        </w:rPr>
        <w:t>Acompañamiento en la apertura de datos.</w:t>
      </w:r>
    </w:p>
    <w:p w14:paraId="45C30822" w14:textId="47B45663" w:rsidR="003A075C" w:rsidRPr="008230E5" w:rsidRDefault="0052694A" w:rsidP="00620786">
      <w:pPr>
        <w:pStyle w:val="Prrafodelista"/>
        <w:numPr>
          <w:ilvl w:val="0"/>
          <w:numId w:val="20"/>
        </w:numPr>
        <w:spacing w:line="360" w:lineRule="auto"/>
        <w:ind w:left="1134" w:hanging="218"/>
        <w:jc w:val="both"/>
        <w:rPr>
          <w:rFonts w:ascii="Amasis MT Pro" w:hAnsi="Amasis MT Pro" w:cs="Times New Roman"/>
        </w:rPr>
      </w:pPr>
      <w:r w:rsidRPr="008230E5">
        <w:rPr>
          <w:rFonts w:ascii="Amasis MT Pro" w:hAnsi="Amasis MT Pro" w:cs="Times New Roman"/>
        </w:rPr>
        <w:t>Se llev</w:t>
      </w:r>
      <w:r w:rsidR="004932BD">
        <w:rPr>
          <w:rFonts w:ascii="Amasis MT Pro" w:hAnsi="Amasis MT Pro" w:cs="Times New Roman"/>
        </w:rPr>
        <w:t>aron</w:t>
      </w:r>
      <w:r w:rsidRPr="008230E5">
        <w:rPr>
          <w:rFonts w:ascii="Amasis MT Pro" w:hAnsi="Amasis MT Pro" w:cs="Times New Roman"/>
        </w:rPr>
        <w:t xml:space="preserve"> a cabo ca</w:t>
      </w:r>
      <w:r w:rsidR="003A075C" w:rsidRPr="008230E5">
        <w:rPr>
          <w:rFonts w:ascii="Amasis MT Pro" w:hAnsi="Amasis MT Pro" w:cs="Times New Roman"/>
        </w:rPr>
        <w:t>pacitaci</w:t>
      </w:r>
      <w:r w:rsidRPr="008230E5">
        <w:rPr>
          <w:rFonts w:ascii="Amasis MT Pro" w:hAnsi="Amasis MT Pro" w:cs="Times New Roman"/>
        </w:rPr>
        <w:t>o</w:t>
      </w:r>
      <w:r w:rsidR="003A075C" w:rsidRPr="008230E5">
        <w:rPr>
          <w:rFonts w:ascii="Amasis MT Pro" w:hAnsi="Amasis MT Pro" w:cs="Times New Roman"/>
        </w:rPr>
        <w:t>n</w:t>
      </w:r>
      <w:r w:rsidRPr="008230E5">
        <w:rPr>
          <w:rFonts w:ascii="Amasis MT Pro" w:hAnsi="Amasis MT Pro" w:cs="Times New Roman"/>
        </w:rPr>
        <w:t>es</w:t>
      </w:r>
      <w:r w:rsidR="003A075C" w:rsidRPr="008230E5">
        <w:rPr>
          <w:rFonts w:ascii="Amasis MT Pro" w:hAnsi="Amasis MT Pro" w:cs="Times New Roman"/>
        </w:rPr>
        <w:t xml:space="preserve"> </w:t>
      </w:r>
      <w:r w:rsidRPr="008230E5">
        <w:rPr>
          <w:rFonts w:ascii="Amasis MT Pro" w:hAnsi="Amasis MT Pro" w:cs="Times New Roman"/>
        </w:rPr>
        <w:t>(</w:t>
      </w:r>
      <w:r w:rsidR="003A075C" w:rsidRPr="008230E5">
        <w:rPr>
          <w:rFonts w:ascii="Amasis MT Pro" w:hAnsi="Amasis MT Pro" w:cs="Times New Roman"/>
        </w:rPr>
        <w:t>virtual</w:t>
      </w:r>
      <w:r w:rsidRPr="008230E5">
        <w:rPr>
          <w:rFonts w:ascii="Amasis MT Pro" w:hAnsi="Amasis MT Pro" w:cs="Times New Roman"/>
        </w:rPr>
        <w:t xml:space="preserve"> y presencial) </w:t>
      </w:r>
      <w:r w:rsidR="003A075C" w:rsidRPr="008230E5">
        <w:rPr>
          <w:rFonts w:ascii="Amasis MT Pro" w:hAnsi="Amasis MT Pro" w:cs="Times New Roman"/>
        </w:rPr>
        <w:t xml:space="preserve"> sobre la transformación Digital, datos abiertos + F</w:t>
      </w:r>
      <w:r w:rsidR="00C857A5" w:rsidRPr="008230E5">
        <w:rPr>
          <w:rFonts w:ascii="Amasis MT Pro" w:hAnsi="Amasis MT Pro" w:cs="Times New Roman"/>
        </w:rPr>
        <w:t xml:space="preserve">irma </w:t>
      </w:r>
      <w:r w:rsidR="003A075C" w:rsidRPr="008230E5">
        <w:rPr>
          <w:rFonts w:ascii="Amasis MT Pro" w:hAnsi="Amasis MT Pro" w:cs="Times New Roman"/>
        </w:rPr>
        <w:t>E</w:t>
      </w:r>
      <w:r w:rsidR="00C857A5" w:rsidRPr="008230E5">
        <w:rPr>
          <w:rFonts w:ascii="Amasis MT Pro" w:hAnsi="Amasis MT Pro" w:cs="Times New Roman"/>
        </w:rPr>
        <w:t xml:space="preserve">lectrónica </w:t>
      </w:r>
      <w:r w:rsidR="003A075C" w:rsidRPr="008230E5">
        <w:rPr>
          <w:rFonts w:ascii="Amasis MT Pro" w:hAnsi="Amasis MT Pro" w:cs="Times New Roman"/>
        </w:rPr>
        <w:t>A</w:t>
      </w:r>
      <w:r w:rsidR="00C857A5" w:rsidRPr="008230E5">
        <w:rPr>
          <w:rFonts w:ascii="Amasis MT Pro" w:hAnsi="Amasis MT Pro" w:cs="Times New Roman"/>
        </w:rPr>
        <w:t>vanzada</w:t>
      </w:r>
      <w:r w:rsidR="003A075C" w:rsidRPr="008230E5">
        <w:rPr>
          <w:rFonts w:ascii="Amasis MT Pro" w:hAnsi="Amasis MT Pro" w:cs="Times New Roman"/>
        </w:rPr>
        <w:t xml:space="preserve">, con GAE y la </w:t>
      </w:r>
      <w:r w:rsidR="008230E5" w:rsidRPr="008230E5">
        <w:rPr>
          <w:rFonts w:ascii="Amasis MT Pro" w:hAnsi="Amasis MT Pro" w:cs="Times New Roman"/>
        </w:rPr>
        <w:t>G</w:t>
      </w:r>
      <w:r w:rsidR="003A075C" w:rsidRPr="008230E5">
        <w:rPr>
          <w:rFonts w:ascii="Amasis MT Pro" w:hAnsi="Amasis MT Pro" w:cs="Times New Roman"/>
        </w:rPr>
        <w:t>obernación Departamental de Chiquimula</w:t>
      </w:r>
      <w:r w:rsidR="00C857A5" w:rsidRPr="008230E5">
        <w:rPr>
          <w:rFonts w:ascii="Amasis MT Pro" w:hAnsi="Amasis MT Pro" w:cs="Times New Roman"/>
        </w:rPr>
        <w:t xml:space="preserve"> y Zacapa, </w:t>
      </w:r>
      <w:r w:rsidR="00F54EF8" w:rsidRPr="008230E5">
        <w:rPr>
          <w:rFonts w:ascii="Amasis MT Pro" w:hAnsi="Amasis MT Pro" w:cs="Times New Roman"/>
        </w:rPr>
        <w:t>se tuvo un total de 96</w:t>
      </w:r>
      <w:r w:rsidR="003A075C" w:rsidRPr="008230E5">
        <w:rPr>
          <w:rFonts w:ascii="Amasis MT Pro" w:hAnsi="Amasis MT Pro" w:cs="Times New Roman"/>
        </w:rPr>
        <w:t xml:space="preserve"> participantes.</w:t>
      </w:r>
    </w:p>
    <w:p w14:paraId="64D96769" w14:textId="1A98CCAF" w:rsidR="003A075C" w:rsidRPr="008230E5" w:rsidRDefault="00091B15" w:rsidP="00620786">
      <w:pPr>
        <w:pStyle w:val="Prrafodelista"/>
        <w:numPr>
          <w:ilvl w:val="0"/>
          <w:numId w:val="20"/>
        </w:numPr>
        <w:spacing w:line="360" w:lineRule="auto"/>
        <w:ind w:left="1134" w:hanging="218"/>
        <w:jc w:val="both"/>
        <w:rPr>
          <w:rFonts w:ascii="Amasis MT Pro" w:hAnsi="Amasis MT Pro" w:cs="Times New Roman"/>
          <w:color w:val="000000" w:themeColor="text1"/>
        </w:rPr>
      </w:pPr>
      <w:r w:rsidRPr="000A3B66">
        <w:rPr>
          <w:rFonts w:ascii="Amasis MT Pro" w:hAnsi="Amasis MT Pro" w:cs="Times New Roman"/>
        </w:rPr>
        <mc:AlternateContent>
          <mc:Choice Requires="wps">
            <w:drawing>
              <wp:anchor distT="45720" distB="45720" distL="114300" distR="114300" simplePos="0" relativeHeight="252078080" behindDoc="1" locked="0" layoutInCell="1" allowOverlap="1" wp14:anchorId="02785D9D" wp14:editId="14C04159">
                <wp:simplePos x="0" y="0"/>
                <wp:positionH relativeFrom="column">
                  <wp:posOffset>3950335</wp:posOffset>
                </wp:positionH>
                <wp:positionV relativeFrom="paragraph">
                  <wp:posOffset>600710</wp:posOffset>
                </wp:positionV>
                <wp:extent cx="1359535" cy="1404620"/>
                <wp:effectExtent l="0" t="0" r="0" b="0"/>
                <wp:wrapTight wrapText="bothSides">
                  <wp:wrapPolygon edited="0">
                    <wp:start x="0" y="0"/>
                    <wp:lineTo x="0" y="18947"/>
                    <wp:lineTo x="21186" y="18947"/>
                    <wp:lineTo x="21186" y="0"/>
                    <wp:lineTo x="0" y="0"/>
                  </wp:wrapPolygon>
                </wp:wrapTight>
                <wp:docPr id="134729166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1404620"/>
                        </a:xfrm>
                        <a:prstGeom prst="rect">
                          <a:avLst/>
                        </a:prstGeom>
                        <a:solidFill>
                          <a:srgbClr val="FFFFFF"/>
                        </a:solidFill>
                        <a:ln w="9525">
                          <a:noFill/>
                          <a:miter lim="800000"/>
                          <a:headEnd/>
                          <a:tailEnd/>
                        </a:ln>
                      </wps:spPr>
                      <wps:txbx>
                        <w:txbxContent>
                          <w:p w14:paraId="0850CF44" w14:textId="29D507BC" w:rsidR="000A3B66" w:rsidRPr="00503812" w:rsidRDefault="00503812">
                            <w:pPr>
                              <w:rPr>
                                <w:rFonts w:ascii="Times New Roman" w:hAnsi="Times New Roman" w:cs="Times New Roman"/>
                                <w:sz w:val="16"/>
                                <w:szCs w:val="16"/>
                              </w:rPr>
                            </w:pPr>
                            <w:r w:rsidRPr="00503812">
                              <w:rPr>
                                <w:rFonts w:ascii="Times New Roman" w:hAnsi="Times New Roman" w:cs="Times New Roman"/>
                                <w:sz w:val="16"/>
                                <w:szCs w:val="16"/>
                              </w:rPr>
                              <w:t>Evento Mujeres en Datos.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785D9D" id="_x0000_s1031" type="#_x0000_t202" style="position:absolute;left:0;text-align:left;margin-left:311.05pt;margin-top:47.3pt;width:107.05pt;height:110.6pt;z-index:-2512384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" stroked="f">
                <v:textbox style="mso-fit-shape-to-text:t">
                  <w:txbxContent>
                    <w:p w14:paraId="0850CF44" w14:textId="29D507BC" w:rsidR="000A3B66" w:rsidRPr="00503812" w:rsidRDefault="00503812">
                      <w:pPr>
                        <w:rPr>
                          <w:rFonts w:ascii="Times New Roman" w:hAnsi="Times New Roman" w:cs="Times New Roman"/>
                          <w:sz w:val="16"/>
                          <w:szCs w:val="16"/>
                        </w:rPr>
                      </w:pPr>
                      <w:r w:rsidRPr="00503812">
                        <w:rPr>
                          <w:rFonts w:ascii="Times New Roman" w:hAnsi="Times New Roman" w:cs="Times New Roman"/>
                          <w:sz w:val="16"/>
                          <w:szCs w:val="16"/>
                        </w:rPr>
                        <w:t>Evento Mujeres en Datos.</w:t>
                      </w:r>
                    </w:p>
                  </w:txbxContent>
                </v:textbox>
                <w10:wrap type="tight"/>
              </v:shape>
            </w:pict>
          </mc:Fallback>
        </mc:AlternateContent>
      </w:r>
      <w:r w:rsidRPr="00C944C5">
        <w:rPr>
          <w:b/>
          <w:bCs/>
          <w:lang w:val="en-US"/>
        </w:rPr>
        <w:drawing>
          <wp:anchor distT="0" distB="0" distL="114300" distR="114300" simplePos="0" relativeHeight="252076032" behindDoc="1" locked="0" layoutInCell="1" allowOverlap="1" wp14:anchorId="0AA9BBD6" wp14:editId="2AAA49F9">
            <wp:simplePos x="0" y="0"/>
            <wp:positionH relativeFrom="margin">
              <wp:posOffset>3616548</wp:posOffset>
            </wp:positionH>
            <wp:positionV relativeFrom="paragraph">
              <wp:posOffset>1091593</wp:posOffset>
            </wp:positionV>
            <wp:extent cx="2093595" cy="2074545"/>
            <wp:effectExtent l="0" t="0" r="1905" b="1905"/>
            <wp:wrapTight wrapText="bothSides">
              <wp:wrapPolygon edited="0">
                <wp:start x="0" y="0"/>
                <wp:lineTo x="0" y="21421"/>
                <wp:lineTo x="21423" y="21421"/>
                <wp:lineTo x="21423" y="0"/>
                <wp:lineTo x="0" y="0"/>
              </wp:wrapPolygon>
            </wp:wrapTight>
            <wp:docPr id="1732051576" name="Imagen 1" descr="Un grupo de personas posando para la cámara con un texto en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51576" name="Imagen 1" descr="Un grupo de personas posando para la cámara con un texto en blanco&#10;&#10;El contenido generado por IA puede ser incorrecto."/>
                    <pic:cNvPicPr/>
                  </pic:nvPicPr>
                  <pic:blipFill>
                    <a:blip r:embed="rId17">
                      <a:extLst>
                        <a:ext uri="{28A0092B-C50C-407E-A947-70E740481C1C}">
                          <a14:useLocalDpi xmlns:a14="http://schemas.microsoft.com/office/drawing/2010/main" val="0"/>
                        </a:ext>
                      </a:extLst>
                    </a:blip>
                    <a:stretch>
                      <a:fillRect/>
                    </a:stretch>
                  </pic:blipFill>
                  <pic:spPr>
                    <a:xfrm>
                      <a:off x="0" y="0"/>
                      <a:ext cx="2093595" cy="2074545"/>
                    </a:xfrm>
                    <a:prstGeom prst="rect">
                      <a:avLst/>
                    </a:prstGeom>
                  </pic:spPr>
                </pic:pic>
              </a:graphicData>
            </a:graphic>
          </wp:anchor>
        </w:drawing>
      </w:r>
      <w:r w:rsidR="00F54EF8" w:rsidRPr="008230E5">
        <w:rPr>
          <w:rFonts w:ascii="Amasis MT Pro" w:hAnsi="Amasis MT Pro" w:cs="Times New Roman"/>
        </w:rPr>
        <w:t xml:space="preserve">En </w:t>
      </w:r>
      <w:r w:rsidR="003A075C" w:rsidRPr="008230E5">
        <w:rPr>
          <w:rFonts w:ascii="Amasis MT Pro" w:hAnsi="Amasis MT Pro" w:cs="Times New Roman"/>
        </w:rPr>
        <w:t xml:space="preserve">el marco de “Open Data Week” se realizó un evento para sensibilizar al sector de gobierno en donde participaron 102 personas sobre la importancia de una Política Nacional de Datos Abiertos actualizada y transformación digital, promoviendo la publicación de datos desagregados, que permitan la innovación por medio del desarrollo de aplicaciones que aprovechen la inteligencia artificial para el procesamiento de datos y la identificación de patrones y tendencias que fortalezcan la transparencia y la rendición </w:t>
      </w:r>
      <w:r w:rsidR="003A075C" w:rsidRPr="008230E5">
        <w:rPr>
          <w:rFonts w:ascii="Amasis MT Pro" w:hAnsi="Amasis MT Pro" w:cs="Times New Roman"/>
        </w:rPr>
        <w:lastRenderedPageBreak/>
        <w:t>de cuentas</w:t>
      </w:r>
      <w:r w:rsidR="00707191" w:rsidRPr="008230E5">
        <w:rPr>
          <w:rFonts w:ascii="Amasis MT Pro" w:hAnsi="Amasis MT Pro" w:cs="Times New Roman"/>
        </w:rPr>
        <w:t xml:space="preserve">, así mismo se llevó a cabo el </w:t>
      </w:r>
      <w:r w:rsidR="003A075C" w:rsidRPr="008230E5">
        <w:rPr>
          <w:rFonts w:ascii="Amasis MT Pro" w:hAnsi="Amasis MT Pro" w:cs="Times New Roman"/>
          <w:color w:val="000000" w:themeColor="text1"/>
        </w:rPr>
        <w:t>evento Mujeres en Datos</w:t>
      </w:r>
      <w:r w:rsidR="00F52CC3" w:rsidRPr="008230E5">
        <w:rPr>
          <w:rFonts w:ascii="Amasis MT Pro" w:hAnsi="Amasis MT Pro" w:cs="Times New Roman"/>
          <w:color w:val="000000" w:themeColor="text1"/>
        </w:rPr>
        <w:t>,</w:t>
      </w:r>
      <w:r w:rsidR="003A075C" w:rsidRPr="008230E5">
        <w:rPr>
          <w:rFonts w:ascii="Amasis MT Pro" w:hAnsi="Amasis MT Pro" w:cs="Times New Roman"/>
          <w:color w:val="000000" w:themeColor="text1"/>
        </w:rPr>
        <w:t xml:space="preserve"> en donde participaron distintas organizaciones de gobierno, academia, sociedad civil, organizaciones que trabajan con mujeres, participaron 61 personas.</w:t>
      </w:r>
      <w:r w:rsidR="000A3B66" w:rsidRPr="004932BD">
        <w:rPr>
          <w:b/>
          <w:bCs/>
        </w:rPr>
        <w:t xml:space="preserve"> </w:t>
      </w:r>
    </w:p>
    <w:p w14:paraId="7B079A35" w14:textId="77777777" w:rsidR="00F52CC3" w:rsidRDefault="00F52CC3" w:rsidP="00F52CC3">
      <w:pPr>
        <w:pStyle w:val="Prrafodelista"/>
        <w:spacing w:line="360" w:lineRule="auto"/>
        <w:jc w:val="both"/>
        <w:rPr>
          <w:rFonts w:ascii="Times New Roman" w:hAnsi="Times New Roman" w:cs="Times New Roman"/>
          <w:b/>
          <w:bCs/>
          <w:color w:val="1F4E79" w:themeColor="accent5" w:themeShade="80"/>
        </w:rPr>
      </w:pPr>
    </w:p>
    <w:p w14:paraId="5FA11303" w14:textId="18E096D8" w:rsidR="003A075C" w:rsidRPr="00937799" w:rsidRDefault="003A075C" w:rsidP="00620786">
      <w:pPr>
        <w:pStyle w:val="Prrafodelista"/>
        <w:numPr>
          <w:ilvl w:val="0"/>
          <w:numId w:val="30"/>
        </w:numPr>
        <w:spacing w:line="360" w:lineRule="auto"/>
        <w:jc w:val="both"/>
        <w:rPr>
          <w:rFonts w:ascii="Amasis MT Pro" w:hAnsi="Amasis MT Pro" w:cs="Times New Roman"/>
          <w:b/>
          <w:bCs/>
          <w:color w:val="1F4E79" w:themeColor="accent5" w:themeShade="80"/>
        </w:rPr>
      </w:pPr>
      <w:r w:rsidRPr="00937799">
        <w:rPr>
          <w:rFonts w:ascii="Amasis MT Pro" w:hAnsi="Amasis MT Pro" w:cs="Times New Roman"/>
          <w:b/>
          <w:bCs/>
          <w:color w:val="1F4E79" w:themeColor="accent5" w:themeShade="80"/>
        </w:rPr>
        <w:t>Apoyo en el fortalecimiento de la ciberseguridad de las dependencias del Organismo Ejecutivo.</w:t>
      </w:r>
    </w:p>
    <w:p w14:paraId="4163367A" w14:textId="7D411B4E" w:rsidR="003A075C" w:rsidRDefault="003A075C" w:rsidP="00620786">
      <w:pPr>
        <w:spacing w:line="360" w:lineRule="auto"/>
        <w:ind w:left="928"/>
        <w:jc w:val="both"/>
        <w:rPr>
          <w:rFonts w:ascii="Amasis MT Pro" w:hAnsi="Amasis MT Pro" w:cs="Times New Roman"/>
        </w:rPr>
      </w:pPr>
      <w:r w:rsidRPr="00937799">
        <w:rPr>
          <w:rFonts w:ascii="Amasis MT Pro" w:hAnsi="Amasis MT Pro" w:cs="Times New Roman"/>
        </w:rPr>
        <w:t xml:space="preserve">En el marco de </w:t>
      </w:r>
      <w:r w:rsidRPr="006901DB">
        <w:rPr>
          <w:rFonts w:ascii="Amasis MT Pro" w:hAnsi="Amasis MT Pro" w:cs="Times New Roman"/>
        </w:rPr>
        <w:t xml:space="preserve">LAC4 se realizó un evento presencial titulado “Taller de Entrenadores: </w:t>
      </w:r>
      <w:proofErr w:type="spellStart"/>
      <w:r w:rsidRPr="006901DB">
        <w:rPr>
          <w:rFonts w:ascii="Amasis MT Pro" w:hAnsi="Amasis MT Pro" w:cs="Times New Roman"/>
        </w:rPr>
        <w:t>Ciberhigiene</w:t>
      </w:r>
      <w:proofErr w:type="spellEnd"/>
      <w:r w:rsidRPr="006901DB">
        <w:rPr>
          <w:rFonts w:ascii="Amasis MT Pro" w:hAnsi="Amasis MT Pro" w:cs="Times New Roman"/>
        </w:rPr>
        <w:t xml:space="preserve">”, </w:t>
      </w:r>
      <w:r w:rsidR="004129B3" w:rsidRPr="006901DB">
        <w:rPr>
          <w:rFonts w:ascii="Amasis MT Pro" w:hAnsi="Amasis MT Pro" w:cs="Times New Roman"/>
        </w:rPr>
        <w:t xml:space="preserve">el cual tuvo lugar en </w:t>
      </w:r>
      <w:r w:rsidR="004129B3" w:rsidRPr="00937799">
        <w:rPr>
          <w:rFonts w:ascii="Amasis MT Pro" w:hAnsi="Amasis MT Pro" w:cs="Times New Roman"/>
        </w:rPr>
        <w:t>las instalaciones d</w:t>
      </w:r>
      <w:r w:rsidRPr="00937799">
        <w:rPr>
          <w:rFonts w:ascii="Amasis MT Pro" w:hAnsi="Amasis MT Pro" w:cs="Times New Roman"/>
        </w:rPr>
        <w:t>el MINFIN con la participación de los Ministerios del Estado y</w:t>
      </w:r>
      <w:r w:rsidR="005E7499" w:rsidRPr="00937799">
        <w:rPr>
          <w:rFonts w:ascii="Amasis MT Pro" w:hAnsi="Amasis MT Pro" w:cs="Times New Roman"/>
        </w:rPr>
        <w:t xml:space="preserve"> con</w:t>
      </w:r>
      <w:r w:rsidRPr="00937799">
        <w:rPr>
          <w:rFonts w:ascii="Amasis MT Pro" w:hAnsi="Amasis MT Pro" w:cs="Times New Roman"/>
        </w:rPr>
        <w:t xml:space="preserve"> un total de 25 personas.</w:t>
      </w:r>
    </w:p>
    <w:p w14:paraId="69A37373" w14:textId="77777777" w:rsidR="00567F8D" w:rsidRPr="00937799" w:rsidRDefault="00567F8D" w:rsidP="00620786">
      <w:pPr>
        <w:spacing w:line="360" w:lineRule="auto"/>
        <w:ind w:left="928"/>
        <w:jc w:val="both"/>
        <w:rPr>
          <w:rFonts w:ascii="Amasis MT Pro" w:hAnsi="Amasis MT Pro" w:cs="Times New Roman"/>
        </w:rPr>
      </w:pPr>
    </w:p>
    <w:p w14:paraId="162DBEBD" w14:textId="3A9D39C3" w:rsidR="003A075C" w:rsidRPr="00937799" w:rsidRDefault="003A075C" w:rsidP="00937799">
      <w:pPr>
        <w:pStyle w:val="Prrafodelista"/>
        <w:numPr>
          <w:ilvl w:val="0"/>
          <w:numId w:val="30"/>
        </w:numPr>
        <w:spacing w:line="360" w:lineRule="auto"/>
        <w:jc w:val="both"/>
        <w:rPr>
          <w:rFonts w:ascii="Amasis MT Pro" w:hAnsi="Amasis MT Pro" w:cs="Times New Roman"/>
          <w:b/>
          <w:bCs/>
          <w:color w:val="1F4E79" w:themeColor="accent5" w:themeShade="80"/>
        </w:rPr>
      </w:pPr>
      <w:r w:rsidRPr="00937799">
        <w:rPr>
          <w:rFonts w:ascii="Amasis MT Pro" w:hAnsi="Amasis MT Pro" w:cs="Times New Roman"/>
          <w:b/>
          <w:bCs/>
          <w:color w:val="1F4E79" w:themeColor="accent5" w:themeShade="80"/>
        </w:rPr>
        <w:t>Impulsar intercambio de datos ent</w:t>
      </w:r>
      <w:r w:rsidR="00937799" w:rsidRPr="00937799">
        <w:rPr>
          <w:rFonts w:ascii="Amasis MT Pro" w:hAnsi="Amasis MT Pro" w:cs="Times New Roman"/>
          <w:b/>
          <w:bCs/>
          <w:color w:val="1F4E79" w:themeColor="accent5" w:themeShade="80"/>
        </w:rPr>
        <w:t>r</w:t>
      </w:r>
      <w:r w:rsidRPr="00937799">
        <w:rPr>
          <w:rFonts w:ascii="Amasis MT Pro" w:hAnsi="Amasis MT Pro" w:cs="Times New Roman"/>
          <w:b/>
          <w:bCs/>
          <w:color w:val="1F4E79" w:themeColor="accent5" w:themeShade="80"/>
        </w:rPr>
        <w:t>e sistemas del Organismo Ejecutivo (interoperabilidad).</w:t>
      </w:r>
    </w:p>
    <w:p w14:paraId="6B39F204" w14:textId="06C09525" w:rsidR="003A075C" w:rsidRPr="006901DB" w:rsidRDefault="003A075C" w:rsidP="00937799">
      <w:pPr>
        <w:pStyle w:val="Prrafodelista"/>
        <w:spacing w:line="360" w:lineRule="auto"/>
        <w:ind w:left="928"/>
        <w:jc w:val="both"/>
        <w:rPr>
          <w:rFonts w:ascii="Amasis MT Pro" w:hAnsi="Amasis MT Pro" w:cs="Times New Roman"/>
        </w:rPr>
      </w:pPr>
      <w:r w:rsidRPr="00937799">
        <w:rPr>
          <w:rFonts w:ascii="Amasis MT Pro" w:hAnsi="Amasis MT Pro" w:cs="Times New Roman"/>
        </w:rPr>
        <w:t>Se realizaron 12 reuniones sobre el “análisis de Sistemas de Intercambio de Datos del Gobierno de Guatemala” con el apoyo de PNUD</w:t>
      </w:r>
      <w:r w:rsidR="00D13BD9" w:rsidRPr="00937799">
        <w:rPr>
          <w:rFonts w:ascii="Amasis MT Pro" w:hAnsi="Amasis MT Pro" w:cs="Times New Roman"/>
        </w:rPr>
        <w:t xml:space="preserve">, teniendo la participación de las siguientes instituciones: </w:t>
      </w:r>
      <w:r w:rsidRPr="00937799">
        <w:rPr>
          <w:rFonts w:ascii="Amasis MT Pro" w:hAnsi="Amasis MT Pro" w:cs="Times New Roman"/>
        </w:rPr>
        <w:t>GAE</w:t>
      </w:r>
      <w:r w:rsidR="00D13BD9" w:rsidRPr="006901DB">
        <w:rPr>
          <w:rFonts w:ascii="Amasis MT Pro" w:hAnsi="Amasis MT Pro" w:cs="Times New Roman"/>
        </w:rPr>
        <w:t>,</w:t>
      </w:r>
      <w:r w:rsidRPr="006901DB">
        <w:rPr>
          <w:rFonts w:ascii="Amasis MT Pro" w:hAnsi="Amasis MT Pro" w:cs="Times New Roman"/>
        </w:rPr>
        <w:t xml:space="preserve"> MINECO</w:t>
      </w:r>
      <w:r w:rsidR="00D13BD9" w:rsidRPr="006901DB">
        <w:rPr>
          <w:rFonts w:ascii="Amasis MT Pro" w:hAnsi="Amasis MT Pro" w:cs="Times New Roman"/>
        </w:rPr>
        <w:t>,</w:t>
      </w:r>
      <w:r w:rsidRPr="006901DB">
        <w:rPr>
          <w:rFonts w:ascii="Amasis MT Pro" w:hAnsi="Amasis MT Pro" w:cs="Times New Roman"/>
        </w:rPr>
        <w:t xml:space="preserve"> SEGEPLAN</w:t>
      </w:r>
      <w:r w:rsidR="00D13BD9" w:rsidRPr="006901DB">
        <w:rPr>
          <w:rFonts w:ascii="Amasis MT Pro" w:hAnsi="Amasis MT Pro" w:cs="Times New Roman"/>
        </w:rPr>
        <w:t>,</w:t>
      </w:r>
      <w:r w:rsidRPr="006901DB">
        <w:rPr>
          <w:rFonts w:ascii="Amasis MT Pro" w:hAnsi="Amasis MT Pro" w:cs="Times New Roman"/>
        </w:rPr>
        <w:t xml:space="preserve"> SCEP, MINFIN</w:t>
      </w:r>
      <w:r w:rsidR="00203033" w:rsidRPr="006901DB">
        <w:rPr>
          <w:rFonts w:ascii="Amasis MT Pro" w:hAnsi="Amasis MT Pro" w:cs="Times New Roman"/>
        </w:rPr>
        <w:t>,</w:t>
      </w:r>
      <w:r w:rsidRPr="006901DB">
        <w:rPr>
          <w:rFonts w:ascii="Amasis MT Pro" w:hAnsi="Amasis MT Pro" w:cs="Times New Roman"/>
        </w:rPr>
        <w:t xml:space="preserve"> MIDES</w:t>
      </w:r>
      <w:r w:rsidR="00203033" w:rsidRPr="006901DB">
        <w:rPr>
          <w:rFonts w:ascii="Amasis MT Pro" w:hAnsi="Amasis MT Pro" w:cs="Times New Roman"/>
        </w:rPr>
        <w:t xml:space="preserve">, </w:t>
      </w:r>
      <w:r w:rsidRPr="006901DB">
        <w:rPr>
          <w:rFonts w:ascii="Amasis MT Pro" w:hAnsi="Amasis MT Pro" w:cs="Times New Roman"/>
        </w:rPr>
        <w:t>MAGA, MARN</w:t>
      </w:r>
      <w:r w:rsidR="00203033" w:rsidRPr="006901DB">
        <w:rPr>
          <w:rFonts w:ascii="Amasis MT Pro" w:hAnsi="Amasis MT Pro" w:cs="Times New Roman"/>
        </w:rPr>
        <w:t>,</w:t>
      </w:r>
      <w:r w:rsidRPr="006901DB">
        <w:rPr>
          <w:rFonts w:ascii="Amasis MT Pro" w:hAnsi="Amasis MT Pro" w:cs="Times New Roman"/>
        </w:rPr>
        <w:t xml:space="preserve"> MINTRAB</w:t>
      </w:r>
      <w:r w:rsidR="00203033" w:rsidRPr="006901DB">
        <w:rPr>
          <w:rFonts w:ascii="Amasis MT Pro" w:hAnsi="Amasis MT Pro" w:cs="Times New Roman"/>
        </w:rPr>
        <w:t xml:space="preserve">, </w:t>
      </w:r>
      <w:r w:rsidRPr="006901DB">
        <w:rPr>
          <w:rFonts w:ascii="Amasis MT Pro" w:hAnsi="Amasis MT Pro" w:cs="Times New Roman"/>
        </w:rPr>
        <w:t>ONSEC</w:t>
      </w:r>
      <w:r w:rsidR="00203033" w:rsidRPr="006901DB">
        <w:rPr>
          <w:rFonts w:ascii="Amasis MT Pro" w:hAnsi="Amasis MT Pro" w:cs="Times New Roman"/>
        </w:rPr>
        <w:t xml:space="preserve">, </w:t>
      </w:r>
      <w:r w:rsidRPr="006901DB">
        <w:rPr>
          <w:rFonts w:ascii="Amasis MT Pro" w:hAnsi="Amasis MT Pro" w:cs="Times New Roman"/>
        </w:rPr>
        <w:t>MINEDUC</w:t>
      </w:r>
      <w:r w:rsidR="00203033" w:rsidRPr="006901DB">
        <w:rPr>
          <w:rFonts w:ascii="Amasis MT Pro" w:hAnsi="Amasis MT Pro" w:cs="Times New Roman"/>
        </w:rPr>
        <w:t xml:space="preserve"> y </w:t>
      </w:r>
      <w:r w:rsidRPr="006901DB">
        <w:rPr>
          <w:rFonts w:ascii="Amasis MT Pro" w:hAnsi="Amasis MT Pro" w:cs="Times New Roman"/>
        </w:rPr>
        <w:t>MSPAS.</w:t>
      </w:r>
    </w:p>
    <w:p w14:paraId="3713B7ED" w14:textId="77777777" w:rsidR="00287B34" w:rsidRPr="00203033" w:rsidRDefault="00287B34" w:rsidP="00CC7E52">
      <w:pPr>
        <w:pStyle w:val="Prrafodelista"/>
        <w:spacing w:line="360" w:lineRule="auto"/>
        <w:jc w:val="both"/>
        <w:rPr>
          <w:rFonts w:ascii="Times New Roman" w:hAnsi="Times New Roman" w:cs="Times New Roman"/>
        </w:rPr>
      </w:pPr>
    </w:p>
    <w:p w14:paraId="6F86C656" w14:textId="77777777" w:rsidR="003A075C" w:rsidRPr="00937799" w:rsidRDefault="003A075C" w:rsidP="00937799">
      <w:pPr>
        <w:pStyle w:val="Prrafodelista"/>
        <w:numPr>
          <w:ilvl w:val="0"/>
          <w:numId w:val="30"/>
        </w:numPr>
        <w:spacing w:line="360" w:lineRule="auto"/>
        <w:jc w:val="both"/>
        <w:rPr>
          <w:rFonts w:ascii="Amasis MT Pro" w:hAnsi="Amasis MT Pro" w:cs="Times New Roman"/>
          <w:b/>
          <w:bCs/>
          <w:color w:val="1F4E79" w:themeColor="accent5" w:themeShade="80"/>
        </w:rPr>
      </w:pPr>
      <w:r w:rsidRPr="00937799">
        <w:rPr>
          <w:rFonts w:ascii="Amasis MT Pro" w:hAnsi="Amasis MT Pro" w:cs="Times New Roman"/>
          <w:b/>
          <w:bCs/>
          <w:color w:val="1F4E79" w:themeColor="accent5" w:themeShade="80"/>
        </w:rPr>
        <w:t>Impulsar la adopción y el uso de Inteligencia Artificial para servicios gubernamentales.</w:t>
      </w:r>
    </w:p>
    <w:p w14:paraId="1FF0DACD" w14:textId="4FEEAB4B" w:rsidR="003A075C" w:rsidRPr="00937799" w:rsidRDefault="00EE58FB" w:rsidP="00937799">
      <w:pPr>
        <w:pStyle w:val="Prrafodelista"/>
        <w:spacing w:line="360" w:lineRule="auto"/>
        <w:ind w:left="928"/>
        <w:jc w:val="both"/>
        <w:rPr>
          <w:rFonts w:ascii="Amasis MT Pro" w:hAnsi="Amasis MT Pro" w:cs="Times New Roman"/>
        </w:rPr>
      </w:pPr>
      <w:r w:rsidRPr="00937799">
        <w:rPr>
          <w:rFonts w:ascii="Amasis MT Pro" w:hAnsi="Amasis MT Pro" w:cs="Times New Roman"/>
        </w:rPr>
        <w:t>E</w:t>
      </w:r>
      <w:r w:rsidR="003A075C" w:rsidRPr="00937799">
        <w:rPr>
          <w:rFonts w:ascii="Amasis MT Pro" w:hAnsi="Amasis MT Pro" w:cs="Times New Roman"/>
        </w:rPr>
        <w:t>n el marco de “Open Data Week” se realizó un taller virtual con convocatoria abierta para sector público, sector privado</w:t>
      </w:r>
      <w:r w:rsidR="00526D53" w:rsidRPr="00937799">
        <w:rPr>
          <w:rFonts w:ascii="Amasis MT Pro" w:hAnsi="Amasis MT Pro" w:cs="Times New Roman"/>
        </w:rPr>
        <w:t>,</w:t>
      </w:r>
      <w:r w:rsidR="003A075C" w:rsidRPr="00937799">
        <w:rPr>
          <w:rFonts w:ascii="Amasis MT Pro" w:hAnsi="Amasis MT Pro" w:cs="Times New Roman"/>
        </w:rPr>
        <w:t xml:space="preserve"> </w:t>
      </w:r>
      <w:r w:rsidR="00526D53" w:rsidRPr="00937799">
        <w:rPr>
          <w:rFonts w:ascii="Amasis MT Pro" w:hAnsi="Amasis MT Pro" w:cs="Times New Roman"/>
        </w:rPr>
        <w:t>a</w:t>
      </w:r>
      <w:r w:rsidR="003A075C" w:rsidRPr="00937799">
        <w:rPr>
          <w:rFonts w:ascii="Amasis MT Pro" w:hAnsi="Amasis MT Pro" w:cs="Times New Roman"/>
        </w:rPr>
        <w:t>cademia, sociedad civil y pueblos indígenas, sobre Inteligencia Artificial</w:t>
      </w:r>
      <w:r w:rsidR="00937799" w:rsidRPr="00937799">
        <w:rPr>
          <w:rFonts w:ascii="Amasis MT Pro" w:hAnsi="Amasis MT Pro" w:cs="Times New Roman"/>
        </w:rPr>
        <w:t>,</w:t>
      </w:r>
      <w:r w:rsidR="003A075C" w:rsidRPr="00937799">
        <w:rPr>
          <w:rFonts w:ascii="Amasis MT Pro" w:hAnsi="Amasis MT Pro" w:cs="Times New Roman"/>
        </w:rPr>
        <w:t xml:space="preserve"> impartido por GENIA, </w:t>
      </w:r>
      <w:r w:rsidR="000E2298">
        <w:rPr>
          <w:rFonts w:ascii="Amasis MT Pro" w:hAnsi="Amasis MT Pro" w:cs="Times New Roman"/>
        </w:rPr>
        <w:t xml:space="preserve">en el </w:t>
      </w:r>
      <w:r w:rsidR="00587F9D" w:rsidRPr="00937799">
        <w:rPr>
          <w:rFonts w:ascii="Amasis MT Pro" w:hAnsi="Amasis MT Pro" w:cs="Times New Roman"/>
        </w:rPr>
        <w:t xml:space="preserve">cual </w:t>
      </w:r>
      <w:r w:rsidR="003A075C" w:rsidRPr="00937799">
        <w:rPr>
          <w:rFonts w:ascii="Amasis MT Pro" w:hAnsi="Amasis MT Pro" w:cs="Times New Roman"/>
        </w:rPr>
        <w:t>participaron 82 persona</w:t>
      </w:r>
      <w:r w:rsidR="00FE3BA0" w:rsidRPr="00937799">
        <w:rPr>
          <w:rFonts w:ascii="Amasis MT Pro" w:hAnsi="Amasis MT Pro" w:cs="Times New Roman"/>
        </w:rPr>
        <w:t xml:space="preserve">s. En este contexto y con la participación de </w:t>
      </w:r>
      <w:r w:rsidR="003A075C" w:rsidRPr="00937799">
        <w:rPr>
          <w:rFonts w:ascii="Amasis MT Pro" w:hAnsi="Amasis MT Pro" w:cs="Times New Roman"/>
        </w:rPr>
        <w:t xml:space="preserve">actores estratégicos de la mesa de Transformación Digital se realizó un convenio sobre el “Memorándum de Entendimiento </w:t>
      </w:r>
      <w:r w:rsidR="0004749C">
        <w:rPr>
          <w:rFonts w:ascii="Amasis MT Pro" w:hAnsi="Amasis MT Pro" w:cs="Times New Roman"/>
        </w:rPr>
        <w:t>e</w:t>
      </w:r>
      <w:r w:rsidR="003A075C" w:rsidRPr="00937799">
        <w:rPr>
          <w:rFonts w:ascii="Amasis MT Pro" w:hAnsi="Amasis MT Pro" w:cs="Times New Roman"/>
        </w:rPr>
        <w:t xml:space="preserve">ntre la Comisión </w:t>
      </w:r>
      <w:r w:rsidR="003A075C" w:rsidRPr="00FC7A65">
        <w:rPr>
          <w:rFonts w:ascii="Amasis MT Pro" w:hAnsi="Amasis MT Pro" w:cs="Times New Roman"/>
        </w:rPr>
        <w:t>Presidencial de Gobierno Abierto y Electrónico y GENIA Latinoamérica, PBC, para</w:t>
      </w:r>
      <w:r w:rsidR="003A075C" w:rsidRPr="00937799">
        <w:rPr>
          <w:rFonts w:ascii="Amasis MT Pro" w:hAnsi="Amasis MT Pro" w:cs="Times New Roman"/>
        </w:rPr>
        <w:t xml:space="preserve"> el Desarrollo del Ecosistema de Inteligencia Artificial en Guatemala y Centroamérica”</w:t>
      </w:r>
      <w:r w:rsidR="00B978AB" w:rsidRPr="00937799">
        <w:rPr>
          <w:rFonts w:ascii="Amasis MT Pro" w:hAnsi="Amasis MT Pro" w:cs="Times New Roman"/>
        </w:rPr>
        <w:t>.</w:t>
      </w:r>
    </w:p>
    <w:p w14:paraId="7606BFAA" w14:textId="3613B067" w:rsidR="003A075C" w:rsidRPr="00D37414" w:rsidRDefault="003A075C" w:rsidP="00D37414">
      <w:pPr>
        <w:pStyle w:val="Prrafodelista"/>
        <w:numPr>
          <w:ilvl w:val="0"/>
          <w:numId w:val="30"/>
        </w:numPr>
        <w:spacing w:line="360" w:lineRule="auto"/>
        <w:jc w:val="both"/>
        <w:rPr>
          <w:rFonts w:ascii="Amasis MT Pro" w:hAnsi="Amasis MT Pro" w:cs="Times New Roman"/>
          <w:b/>
          <w:bCs/>
          <w:color w:val="1F4E79" w:themeColor="accent5" w:themeShade="80"/>
        </w:rPr>
      </w:pPr>
      <w:r w:rsidRPr="00D37414">
        <w:rPr>
          <w:rFonts w:ascii="Amasis MT Pro" w:hAnsi="Amasis MT Pro" w:cs="Times New Roman"/>
          <w:b/>
          <w:bCs/>
          <w:color w:val="1F4E79" w:themeColor="accent5" w:themeShade="80"/>
        </w:rPr>
        <w:lastRenderedPageBreak/>
        <w:t xml:space="preserve">Impulsar la implementación de la </w:t>
      </w:r>
      <w:r w:rsidR="001A06BA" w:rsidRPr="00D37414">
        <w:rPr>
          <w:rFonts w:ascii="Amasis MT Pro" w:hAnsi="Amasis MT Pro" w:cs="Times New Roman"/>
          <w:b/>
          <w:bCs/>
          <w:color w:val="1F4E79" w:themeColor="accent5" w:themeShade="80"/>
        </w:rPr>
        <w:t>F</w:t>
      </w:r>
      <w:r w:rsidRPr="00D37414">
        <w:rPr>
          <w:rFonts w:ascii="Amasis MT Pro" w:hAnsi="Amasis MT Pro" w:cs="Times New Roman"/>
          <w:b/>
          <w:bCs/>
          <w:color w:val="1F4E79" w:themeColor="accent5" w:themeShade="80"/>
        </w:rPr>
        <w:t>irma Electrónica</w:t>
      </w:r>
      <w:r w:rsidR="001A06BA" w:rsidRPr="00D37414">
        <w:rPr>
          <w:rFonts w:ascii="Amasis MT Pro" w:hAnsi="Amasis MT Pro" w:cs="Times New Roman"/>
          <w:b/>
          <w:bCs/>
          <w:color w:val="1F4E79" w:themeColor="accent5" w:themeShade="80"/>
        </w:rPr>
        <w:t xml:space="preserve"> Avanzada</w:t>
      </w:r>
      <w:r w:rsidRPr="00D37414">
        <w:rPr>
          <w:rFonts w:ascii="Amasis MT Pro" w:hAnsi="Amasis MT Pro" w:cs="Times New Roman"/>
          <w:b/>
          <w:bCs/>
          <w:color w:val="1F4E79" w:themeColor="accent5" w:themeShade="80"/>
        </w:rPr>
        <w:t>.</w:t>
      </w:r>
    </w:p>
    <w:p w14:paraId="52B61A77" w14:textId="09FA3BE7" w:rsidR="003A075C" w:rsidRPr="00D37414" w:rsidRDefault="003A075C" w:rsidP="00D37414">
      <w:pPr>
        <w:pStyle w:val="Prrafodelista"/>
        <w:spacing w:line="360" w:lineRule="auto"/>
        <w:ind w:left="928"/>
        <w:jc w:val="both"/>
        <w:rPr>
          <w:rFonts w:ascii="Amasis MT Pro" w:hAnsi="Amasis MT Pro" w:cs="Times New Roman"/>
          <w:color w:val="000000" w:themeColor="text1"/>
        </w:rPr>
      </w:pPr>
      <w:r w:rsidRPr="00D37414">
        <w:rPr>
          <w:rFonts w:ascii="Amasis MT Pro" w:hAnsi="Amasis MT Pro" w:cs="Times New Roman"/>
        </w:rPr>
        <w:t xml:space="preserve">Se impartió capacitación relacionada a la Firma Electrónica </w:t>
      </w:r>
      <w:r w:rsidR="004C6FAF" w:rsidRPr="00D37414">
        <w:rPr>
          <w:rFonts w:ascii="Amasis MT Pro" w:hAnsi="Amasis MT Pro" w:cs="Times New Roman"/>
        </w:rPr>
        <w:t>a la Defensoría de la Mujer In</w:t>
      </w:r>
      <w:r w:rsidR="00394A51">
        <w:rPr>
          <w:rFonts w:ascii="Amasis MT Pro" w:hAnsi="Amasis MT Pro" w:cs="Times New Roman"/>
        </w:rPr>
        <w:t>d</w:t>
      </w:r>
      <w:r w:rsidR="004C6FAF" w:rsidRPr="00D37414">
        <w:rPr>
          <w:rFonts w:ascii="Amasis MT Pro" w:hAnsi="Amasis MT Pro" w:cs="Times New Roman"/>
        </w:rPr>
        <w:t xml:space="preserve">ígena -DEMI- </w:t>
      </w:r>
      <w:r w:rsidR="00882D33" w:rsidRPr="00D37414">
        <w:rPr>
          <w:rFonts w:ascii="Amasis MT Pro" w:hAnsi="Amasis MT Pro" w:cs="Times New Roman"/>
        </w:rPr>
        <w:t xml:space="preserve">(9 mujeres) </w:t>
      </w:r>
      <w:r w:rsidR="004C6FAF" w:rsidRPr="00D37414">
        <w:rPr>
          <w:rFonts w:ascii="Amasis MT Pro" w:hAnsi="Amasis MT Pro" w:cs="Times New Roman"/>
        </w:rPr>
        <w:t xml:space="preserve">y MAGA, </w:t>
      </w:r>
      <w:r w:rsidRPr="00D37414">
        <w:rPr>
          <w:rFonts w:ascii="Amasis MT Pro" w:hAnsi="Amasis MT Pro" w:cs="Times New Roman"/>
        </w:rPr>
        <w:t xml:space="preserve">con la participación </w:t>
      </w:r>
      <w:r w:rsidR="004E067C" w:rsidRPr="00D37414">
        <w:rPr>
          <w:rFonts w:ascii="Amasis MT Pro" w:hAnsi="Amasis MT Pro" w:cs="Times New Roman"/>
        </w:rPr>
        <w:t xml:space="preserve">total </w:t>
      </w:r>
      <w:r w:rsidRPr="00D37414">
        <w:rPr>
          <w:rFonts w:ascii="Amasis MT Pro" w:hAnsi="Amasis MT Pro" w:cs="Times New Roman"/>
        </w:rPr>
        <w:t xml:space="preserve">de </w:t>
      </w:r>
      <w:r w:rsidRPr="00D37414">
        <w:rPr>
          <w:rFonts w:ascii="Amasis MT Pro" w:hAnsi="Amasis MT Pro" w:cs="Times New Roman"/>
          <w:color w:val="000000" w:themeColor="text1"/>
        </w:rPr>
        <w:t xml:space="preserve">38 personas con modalidad hibrida. </w:t>
      </w:r>
    </w:p>
    <w:p w14:paraId="3DACA8C2" w14:textId="77777777" w:rsidR="003A075C" w:rsidRPr="00D37414" w:rsidRDefault="003A075C" w:rsidP="00D37414">
      <w:pPr>
        <w:pStyle w:val="Prrafodelista"/>
        <w:numPr>
          <w:ilvl w:val="0"/>
          <w:numId w:val="30"/>
        </w:numPr>
        <w:spacing w:line="360" w:lineRule="auto"/>
        <w:jc w:val="both"/>
        <w:rPr>
          <w:rFonts w:ascii="Amasis MT Pro" w:hAnsi="Amasis MT Pro" w:cs="Times New Roman"/>
          <w:b/>
          <w:bCs/>
          <w:color w:val="1F4E79" w:themeColor="accent5" w:themeShade="80"/>
        </w:rPr>
      </w:pPr>
      <w:r w:rsidRPr="00D37414">
        <w:rPr>
          <w:rFonts w:ascii="Amasis MT Pro" w:hAnsi="Amasis MT Pro" w:cs="Times New Roman"/>
          <w:b/>
          <w:bCs/>
          <w:color w:val="1F4E79" w:themeColor="accent5" w:themeShade="80"/>
        </w:rPr>
        <w:t>Acompañamiento para la implementación de la Estrategia de Transformación Digital.</w:t>
      </w:r>
    </w:p>
    <w:p w14:paraId="23D2FAB0" w14:textId="0A0C6332" w:rsidR="003A075C" w:rsidRPr="00D37414" w:rsidRDefault="00B17196" w:rsidP="00D37414">
      <w:pPr>
        <w:pStyle w:val="Prrafodelista"/>
        <w:spacing w:line="360" w:lineRule="auto"/>
        <w:ind w:left="928"/>
        <w:jc w:val="both"/>
        <w:rPr>
          <w:rFonts w:ascii="Amasis MT Pro" w:hAnsi="Amasis MT Pro" w:cs="Times New Roman"/>
          <w:color w:val="000000" w:themeColor="text1"/>
        </w:rPr>
      </w:pPr>
      <w:r w:rsidRPr="00D37414">
        <w:rPr>
          <w:rFonts w:ascii="Amasis MT Pro" w:hAnsi="Amasis MT Pro" w:cs="Times New Roman"/>
          <w:color w:val="000000" w:themeColor="text1"/>
        </w:rPr>
        <w:t>Se tuvo la p</w:t>
      </w:r>
      <w:r w:rsidR="003A075C" w:rsidRPr="00D37414">
        <w:rPr>
          <w:rFonts w:ascii="Amasis MT Pro" w:hAnsi="Amasis MT Pro" w:cs="Times New Roman"/>
          <w:color w:val="000000" w:themeColor="text1"/>
        </w:rPr>
        <w:t xml:space="preserve">articipación en la reunión virtual relacionada a los Bienes Públicos Digitales e Infraestructura Digital Pública con representantes de países miembros de </w:t>
      </w:r>
      <w:r w:rsidR="003A075C" w:rsidRPr="006901DB">
        <w:rPr>
          <w:rFonts w:ascii="Amasis MT Pro" w:hAnsi="Amasis MT Pro" w:cs="Times New Roman"/>
        </w:rPr>
        <w:t xml:space="preserve">DPGA, con la participación </w:t>
      </w:r>
      <w:r w:rsidR="003A075C" w:rsidRPr="00D37414">
        <w:rPr>
          <w:rFonts w:ascii="Amasis MT Pro" w:hAnsi="Amasis MT Pro" w:cs="Times New Roman"/>
          <w:color w:val="000000" w:themeColor="text1"/>
        </w:rPr>
        <w:t xml:space="preserve">de 50 personas. </w:t>
      </w:r>
    </w:p>
    <w:p w14:paraId="2599817F" w14:textId="77777777" w:rsidR="00E92770" w:rsidRDefault="00E92770" w:rsidP="00E92770">
      <w:pPr>
        <w:spacing w:line="360" w:lineRule="auto"/>
        <w:jc w:val="both"/>
        <w:rPr>
          <w:rFonts w:ascii="Times New Roman" w:hAnsi="Times New Roman" w:cs="Times New Roman"/>
          <w:color w:val="000000" w:themeColor="text1"/>
        </w:rPr>
      </w:pPr>
    </w:p>
    <w:p w14:paraId="25587D95" w14:textId="24081C7C" w:rsidR="003A20C1" w:rsidRPr="00D37414" w:rsidRDefault="003A20C1" w:rsidP="00D37414">
      <w:pPr>
        <w:spacing w:line="360" w:lineRule="auto"/>
        <w:ind w:left="568"/>
        <w:jc w:val="both"/>
        <w:rPr>
          <w:rFonts w:ascii="Amasis MT Pro" w:hAnsi="Amasis MT Pro" w:cs="Times New Roman"/>
          <w:color w:val="000000" w:themeColor="text1"/>
        </w:rPr>
      </w:pPr>
      <w:r w:rsidRPr="00D37414">
        <w:rPr>
          <w:rFonts w:ascii="Amasis MT Pro" w:hAnsi="Amasis MT Pro" w:cs="Times New Roman"/>
          <w:color w:val="000000" w:themeColor="text1"/>
        </w:rPr>
        <w:t xml:space="preserve">Las múltiples acciones estratégicas </w:t>
      </w:r>
      <w:r w:rsidR="00241075" w:rsidRPr="00D37414">
        <w:rPr>
          <w:rFonts w:ascii="Amasis MT Pro" w:hAnsi="Amasis MT Pro" w:cs="Times New Roman"/>
          <w:color w:val="000000" w:themeColor="text1"/>
        </w:rPr>
        <w:t xml:space="preserve">fueron </w:t>
      </w:r>
      <w:r w:rsidRPr="00D37414">
        <w:rPr>
          <w:rFonts w:ascii="Amasis MT Pro" w:hAnsi="Amasis MT Pro" w:cs="Times New Roman"/>
          <w:color w:val="000000" w:themeColor="text1"/>
        </w:rPr>
        <w:t>orientadas a fortalecer la transformación digital, la ciberseguridad, el uso de datos abiertos y la interoperabilidad en el sector público</w:t>
      </w:r>
      <w:r w:rsidR="00241075" w:rsidRPr="00D37414">
        <w:rPr>
          <w:rFonts w:ascii="Amasis MT Pro" w:hAnsi="Amasis MT Pro" w:cs="Times New Roman"/>
          <w:color w:val="000000" w:themeColor="text1"/>
        </w:rPr>
        <w:t xml:space="preserve">, </w:t>
      </w:r>
      <w:r w:rsidR="0073740E" w:rsidRPr="00D37414">
        <w:rPr>
          <w:rFonts w:ascii="Amasis MT Pro" w:hAnsi="Amasis MT Pro" w:cs="Times New Roman"/>
          <w:color w:val="000000" w:themeColor="text1"/>
        </w:rPr>
        <w:t>realizadas a</w:t>
      </w:r>
      <w:r w:rsidRPr="00D37414">
        <w:rPr>
          <w:rFonts w:ascii="Amasis MT Pro" w:hAnsi="Amasis MT Pro" w:cs="Times New Roman"/>
          <w:color w:val="000000" w:themeColor="text1"/>
        </w:rPr>
        <w:t xml:space="preserve"> través de talleres, capacitaciones presenciales y virtuales, así como espacios de diálogo con actores nacionales e internacionales, </w:t>
      </w:r>
      <w:r w:rsidR="0073740E" w:rsidRPr="00D37414">
        <w:rPr>
          <w:rFonts w:ascii="Amasis MT Pro" w:hAnsi="Amasis MT Pro" w:cs="Times New Roman"/>
          <w:color w:val="000000" w:themeColor="text1"/>
        </w:rPr>
        <w:t>p</w:t>
      </w:r>
      <w:r w:rsidRPr="00D37414">
        <w:rPr>
          <w:rFonts w:ascii="Amasis MT Pro" w:hAnsi="Amasis MT Pro" w:cs="Times New Roman"/>
          <w:color w:val="000000" w:themeColor="text1"/>
        </w:rPr>
        <w:t>romovi</w:t>
      </w:r>
      <w:r w:rsidR="0073740E" w:rsidRPr="00D37414">
        <w:rPr>
          <w:rFonts w:ascii="Amasis MT Pro" w:hAnsi="Amasis MT Pro" w:cs="Times New Roman"/>
          <w:color w:val="000000" w:themeColor="text1"/>
        </w:rPr>
        <w:t>endo</w:t>
      </w:r>
      <w:r w:rsidRPr="00D37414">
        <w:rPr>
          <w:rFonts w:ascii="Amasis MT Pro" w:hAnsi="Amasis MT Pro" w:cs="Times New Roman"/>
          <w:color w:val="000000" w:themeColor="text1"/>
        </w:rPr>
        <w:t xml:space="preserve"> una cultura de innovación, transparencia y modernización institucional. Estas actividades consolidan los esfuerzos interinstitucionales en favor de un Estado más eficiente, accesible y </w:t>
      </w:r>
      <w:r w:rsidR="006A7778" w:rsidRPr="00D37414">
        <w:rPr>
          <w:rFonts w:ascii="Amasis MT Pro" w:hAnsi="Amasis MT Pro" w:cs="Times New Roman"/>
          <w:color w:val="000000" w:themeColor="text1"/>
        </w:rPr>
        <w:t xml:space="preserve">orientado </w:t>
      </w:r>
      <w:r w:rsidRPr="00D37414">
        <w:rPr>
          <w:rFonts w:ascii="Amasis MT Pro" w:hAnsi="Amasis MT Pro" w:cs="Times New Roman"/>
          <w:color w:val="000000" w:themeColor="text1"/>
        </w:rPr>
        <w:t>en las personas.</w:t>
      </w:r>
    </w:p>
    <w:p w14:paraId="7C2C4C9B" w14:textId="77777777" w:rsidR="000672E1" w:rsidRDefault="000672E1" w:rsidP="00937183">
      <w:pPr>
        <w:pStyle w:val="Default"/>
        <w:spacing w:line="360" w:lineRule="auto"/>
        <w:jc w:val="both"/>
        <w:rPr>
          <w:rFonts w:ascii="Times New Roman" w:eastAsia="Times New Roman" w:hAnsi="Times New Roman" w:cs="Times New Roman"/>
          <w:color w:val="auto"/>
          <w:sz w:val="22"/>
          <w:szCs w:val="22"/>
          <w:lang w:val="es" w:eastAsia="es-MX"/>
        </w:rPr>
      </w:pPr>
    </w:p>
    <w:p w14:paraId="10F099EC" w14:textId="77777777" w:rsidR="00FD5824" w:rsidRPr="0028762B" w:rsidRDefault="00FD5824" w:rsidP="00F87745">
      <w:pPr>
        <w:pStyle w:val="Prrafodelista"/>
        <w:numPr>
          <w:ilvl w:val="0"/>
          <w:numId w:val="4"/>
        </w:numPr>
        <w:spacing w:line="360" w:lineRule="auto"/>
        <w:ind w:left="568" w:hanging="284"/>
        <w:jc w:val="both"/>
        <w:rPr>
          <w:rFonts w:ascii="Amasis MT Pro" w:hAnsi="Amasis MT Pro" w:cs="Times New Roman"/>
          <w:b/>
          <w:bCs/>
          <w:color w:val="1F4E79" w:themeColor="accent5" w:themeShade="80"/>
        </w:rPr>
      </w:pPr>
      <w:r w:rsidRPr="0028762B">
        <w:rPr>
          <w:rFonts w:ascii="Amasis MT Pro" w:hAnsi="Amasis MT Pro" w:cs="Times New Roman"/>
          <w:b/>
          <w:bCs/>
          <w:color w:val="1F4E79" w:themeColor="accent5" w:themeShade="80"/>
        </w:rPr>
        <w:t>Compromiso 1 del 6to. Plan de Acción Nacional de Gobierno Abierto: Acciones institucionales para el fortalecimiento de la apertura de datos.</w:t>
      </w:r>
    </w:p>
    <w:p w14:paraId="794DBA23" w14:textId="7EA52AA9" w:rsidR="00FD5824" w:rsidRPr="0028762B" w:rsidRDefault="00FD5824" w:rsidP="00F87745">
      <w:pPr>
        <w:spacing w:line="360" w:lineRule="auto"/>
        <w:ind w:left="568"/>
        <w:jc w:val="both"/>
        <w:rPr>
          <w:rFonts w:ascii="Amasis MT Pro" w:hAnsi="Amasis MT Pro" w:cs="Times New Roman"/>
          <w:color w:val="000000" w:themeColor="text1"/>
        </w:rPr>
      </w:pPr>
      <w:r w:rsidRPr="0028762B">
        <w:rPr>
          <w:rFonts w:ascii="Amasis MT Pro" w:hAnsi="Amasis MT Pro" w:cs="Times New Roman"/>
          <w:color w:val="000000" w:themeColor="text1"/>
        </w:rPr>
        <w:t>En el marco del seguimiento y cumplimiento del 6º Plan de Acción Nacional de Gobierno Abierto, se llevaron a cabo diversas actividades presenciales y virtuales</w:t>
      </w:r>
      <w:r w:rsidR="0028762B" w:rsidRPr="0028762B">
        <w:rPr>
          <w:rFonts w:ascii="Amasis MT Pro" w:hAnsi="Amasis MT Pro" w:cs="Times New Roman"/>
          <w:color w:val="000000" w:themeColor="text1"/>
        </w:rPr>
        <w:t>,</w:t>
      </w:r>
      <w:r w:rsidRPr="0028762B">
        <w:rPr>
          <w:rFonts w:ascii="Amasis MT Pro" w:hAnsi="Amasis MT Pro" w:cs="Times New Roman"/>
          <w:color w:val="000000" w:themeColor="text1"/>
        </w:rPr>
        <w:t xml:space="preserve"> orientadas a fortalecer la articulación interinstitucional y la capacitación técnica. Estas acciones incluyeron reuniones de coordinación, presentaciones públicas y capacitaciones sobre el uso de la plataforma de seguimiento, con la participación de instituciones implementadoras, sociedad civil, sector privado, pueblos indígenas y organismos internacionales.</w:t>
      </w:r>
    </w:p>
    <w:p w14:paraId="7F42801A" w14:textId="77777777" w:rsidR="00B110DB" w:rsidRPr="0028762B" w:rsidRDefault="00B110DB" w:rsidP="00FD5824">
      <w:pPr>
        <w:spacing w:line="360" w:lineRule="auto"/>
        <w:jc w:val="both"/>
        <w:rPr>
          <w:rFonts w:ascii="Amasis MT Pro" w:hAnsi="Amasis MT Pro" w:cs="Times New Roman"/>
          <w:color w:val="000000" w:themeColor="text1"/>
        </w:rPr>
      </w:pPr>
    </w:p>
    <w:p w14:paraId="6111CC9A" w14:textId="43D5E1C1" w:rsidR="00FD5824" w:rsidRPr="0028762B" w:rsidRDefault="00FD5824" w:rsidP="0028762B">
      <w:pPr>
        <w:spacing w:line="360" w:lineRule="auto"/>
        <w:ind w:left="568"/>
        <w:jc w:val="both"/>
        <w:rPr>
          <w:rFonts w:ascii="Amasis MT Pro" w:hAnsi="Amasis MT Pro" w:cs="Times New Roman"/>
          <w:color w:val="000000" w:themeColor="text1"/>
        </w:rPr>
      </w:pPr>
      <w:r w:rsidRPr="0028762B">
        <w:rPr>
          <w:rFonts w:ascii="Amasis MT Pro" w:hAnsi="Amasis MT Pro" w:cs="Times New Roman"/>
          <w:color w:val="000000" w:themeColor="text1"/>
        </w:rPr>
        <w:lastRenderedPageBreak/>
        <w:t>Las acciones realizadas reflejan un avance sostenido en el cumplimiento del 6º Plan de Acción Nacional de Gobierno Abierto, mediante el fortalecimiento de capacidades institucionales y el fomento de la participación multisectorial.</w:t>
      </w:r>
    </w:p>
    <w:p w14:paraId="3C5978DD" w14:textId="77777777" w:rsidR="000672E1" w:rsidRDefault="000672E1" w:rsidP="00937183">
      <w:pPr>
        <w:pStyle w:val="Default"/>
        <w:spacing w:line="360" w:lineRule="auto"/>
        <w:jc w:val="both"/>
        <w:rPr>
          <w:rFonts w:ascii="Times New Roman" w:eastAsia="Times New Roman" w:hAnsi="Times New Roman" w:cs="Times New Roman"/>
          <w:color w:val="auto"/>
          <w:sz w:val="22"/>
          <w:szCs w:val="22"/>
          <w:lang w:val="es" w:eastAsia="es-MX"/>
        </w:rPr>
      </w:pPr>
    </w:p>
    <w:p w14:paraId="52BEFA7B" w14:textId="75C35F22" w:rsidR="00404F47" w:rsidRPr="000152BF" w:rsidRDefault="00404F47" w:rsidP="0044115B">
      <w:pPr>
        <w:pStyle w:val="Prrafodelista"/>
        <w:numPr>
          <w:ilvl w:val="0"/>
          <w:numId w:val="4"/>
        </w:numPr>
        <w:spacing w:line="360" w:lineRule="auto"/>
        <w:ind w:left="568" w:hanging="284"/>
        <w:jc w:val="both"/>
        <w:rPr>
          <w:rFonts w:ascii="Amasis MT Pro" w:hAnsi="Amasis MT Pro" w:cs="Times New Roman"/>
          <w:b/>
          <w:bCs/>
          <w:color w:val="1F4E79" w:themeColor="accent5" w:themeShade="80"/>
        </w:rPr>
      </w:pPr>
      <w:r w:rsidRPr="000152BF">
        <w:rPr>
          <w:rFonts w:ascii="Amasis MT Pro" w:hAnsi="Amasis MT Pro" w:cs="Times New Roman"/>
          <w:b/>
          <w:bCs/>
          <w:color w:val="1F4E79" w:themeColor="accent5" w:themeShade="80"/>
        </w:rPr>
        <w:t>Acompañamiento al proceso de implementación del Plan de Acción en la Mesa de Transformación Digital.</w:t>
      </w:r>
    </w:p>
    <w:p w14:paraId="4E306DF2" w14:textId="77777777" w:rsidR="0044115B" w:rsidRPr="000152BF" w:rsidRDefault="00404F47" w:rsidP="0044115B">
      <w:pPr>
        <w:pStyle w:val="Default"/>
        <w:spacing w:line="360" w:lineRule="auto"/>
        <w:ind w:left="568"/>
        <w:jc w:val="both"/>
        <w:rPr>
          <w:rFonts w:ascii="Amasis MT Pro" w:hAnsi="Amasis MT Pro" w:cs="Times New Roman"/>
          <w:color w:val="000000" w:themeColor="text1"/>
        </w:rPr>
      </w:pPr>
      <w:r w:rsidRPr="000152BF">
        <w:rPr>
          <w:rFonts w:ascii="Amasis MT Pro" w:hAnsi="Amasis MT Pro" w:cs="Times New Roman"/>
          <w:color w:val="000000" w:themeColor="text1"/>
        </w:rPr>
        <w:t>Se desarrollaron diversas acciones de coordinación y cooperación regional e internacional orientadas al fortalecimiento de la transformación digital del Estado. Estas actividades incluyeron reuniones técnicas, talleres y espacios de diálogo sobre interoperabilidad, identidad digital, marcos normativos y bienes públicos digitales, con la participación de instituciones nacionales, organismos multilaterales y socios estratégicos de América Latina, Asia y el Caribe. Estos esfuerzos contribuyen al posicionamiento de Guatemala.</w:t>
      </w:r>
      <w:r w:rsidR="00EC2AA0" w:rsidRPr="000152BF">
        <w:rPr>
          <w:rFonts w:ascii="Amasis MT Pro" w:hAnsi="Amasis MT Pro" w:cs="Times New Roman"/>
          <w:color w:val="000000" w:themeColor="text1"/>
        </w:rPr>
        <w:t xml:space="preserve"> </w:t>
      </w:r>
    </w:p>
    <w:p w14:paraId="40E1785A" w14:textId="77777777" w:rsidR="0044115B" w:rsidRPr="000152BF" w:rsidRDefault="0044115B" w:rsidP="0044115B">
      <w:pPr>
        <w:pStyle w:val="Default"/>
        <w:spacing w:line="360" w:lineRule="auto"/>
        <w:ind w:left="568"/>
        <w:jc w:val="both"/>
        <w:rPr>
          <w:rFonts w:ascii="Amasis MT Pro" w:hAnsi="Amasis MT Pro" w:cs="Times New Roman"/>
          <w:color w:val="000000" w:themeColor="text1"/>
        </w:rPr>
      </w:pPr>
    </w:p>
    <w:p w14:paraId="2E4092AB" w14:textId="3633FFAC" w:rsidR="000D6187" w:rsidRPr="000152BF" w:rsidRDefault="00EC2AA0" w:rsidP="0044115B">
      <w:pPr>
        <w:pStyle w:val="Default"/>
        <w:spacing w:line="360" w:lineRule="auto"/>
        <w:ind w:left="568"/>
        <w:jc w:val="both"/>
        <w:rPr>
          <w:rFonts w:ascii="Amasis MT Pro" w:eastAsia="Times New Roman" w:hAnsi="Amasis MT Pro" w:cs="Times New Roman"/>
          <w:color w:val="auto"/>
          <w:lang w:val="es-MX" w:eastAsia="es-MX"/>
        </w:rPr>
      </w:pPr>
      <w:r w:rsidRPr="000152BF">
        <w:rPr>
          <w:rFonts w:ascii="Amasis MT Pro" w:hAnsi="Amasis MT Pro" w:cs="Times New Roman"/>
          <w:color w:val="000000" w:themeColor="text1"/>
        </w:rPr>
        <w:t xml:space="preserve">Dentro de las principales acciones </w:t>
      </w:r>
      <w:r w:rsidR="00E0294B" w:rsidRPr="000152BF">
        <w:rPr>
          <w:rFonts w:ascii="Amasis MT Pro" w:hAnsi="Amasis MT Pro" w:cs="Times New Roman"/>
          <w:color w:val="000000" w:themeColor="text1"/>
        </w:rPr>
        <w:t xml:space="preserve">realizadas se indica las siguientes: </w:t>
      </w:r>
      <w:r w:rsidR="000D6187" w:rsidRPr="000152BF">
        <w:rPr>
          <w:rFonts w:ascii="Amasis MT Pro" w:eastAsia="Times New Roman" w:hAnsi="Amasis MT Pro" w:cs="Times New Roman"/>
          <w:color w:val="auto"/>
          <w:lang w:val="es-MX" w:eastAsia="es-MX"/>
        </w:rPr>
        <w:t>Reunión virtual con el equipo técnico de India y D</w:t>
      </w:r>
      <w:r w:rsidR="004F422F" w:rsidRPr="000152BF">
        <w:rPr>
          <w:rFonts w:ascii="Amasis MT Pro" w:eastAsia="Times New Roman" w:hAnsi="Amasis MT Pro" w:cs="Times New Roman"/>
          <w:color w:val="auto"/>
          <w:lang w:val="es-MX" w:eastAsia="es-MX"/>
        </w:rPr>
        <w:t xml:space="preserve">irección de </w:t>
      </w:r>
      <w:r w:rsidR="000D6187" w:rsidRPr="000152BF">
        <w:rPr>
          <w:rFonts w:ascii="Amasis MT Pro" w:eastAsia="Times New Roman" w:hAnsi="Amasis MT Pro" w:cs="Times New Roman"/>
          <w:color w:val="auto"/>
          <w:lang w:val="es-MX" w:eastAsia="es-MX"/>
        </w:rPr>
        <w:t>G</w:t>
      </w:r>
      <w:r w:rsidR="004F422F" w:rsidRPr="000152BF">
        <w:rPr>
          <w:rFonts w:ascii="Amasis MT Pro" w:eastAsia="Times New Roman" w:hAnsi="Amasis MT Pro" w:cs="Times New Roman"/>
          <w:color w:val="auto"/>
          <w:lang w:val="es-MX" w:eastAsia="es-MX"/>
        </w:rPr>
        <w:t xml:space="preserve">obierno </w:t>
      </w:r>
      <w:r w:rsidR="000D6187" w:rsidRPr="000152BF">
        <w:rPr>
          <w:rFonts w:ascii="Amasis MT Pro" w:eastAsia="Times New Roman" w:hAnsi="Amasis MT Pro" w:cs="Times New Roman"/>
          <w:color w:val="auto"/>
          <w:lang w:val="es-MX" w:eastAsia="es-MX"/>
        </w:rPr>
        <w:t>E</w:t>
      </w:r>
      <w:r w:rsidR="004F422F" w:rsidRPr="000152BF">
        <w:rPr>
          <w:rFonts w:ascii="Amasis MT Pro" w:eastAsia="Times New Roman" w:hAnsi="Amasis MT Pro" w:cs="Times New Roman"/>
          <w:color w:val="auto"/>
          <w:lang w:val="es-MX" w:eastAsia="es-MX"/>
        </w:rPr>
        <w:t>lectrónico</w:t>
      </w:r>
      <w:r w:rsidR="000D6187" w:rsidRPr="000152BF">
        <w:rPr>
          <w:rFonts w:ascii="Amasis MT Pro" w:eastAsia="Times New Roman" w:hAnsi="Amasis MT Pro" w:cs="Times New Roman"/>
          <w:color w:val="auto"/>
          <w:lang w:val="es-MX" w:eastAsia="es-MX"/>
        </w:rPr>
        <w:t xml:space="preserve"> para el análisis y la evaluación de la plataforma </w:t>
      </w:r>
      <w:proofErr w:type="spellStart"/>
      <w:r w:rsidR="000D6187" w:rsidRPr="000152BF">
        <w:rPr>
          <w:rFonts w:ascii="Amasis MT Pro" w:eastAsia="Times New Roman" w:hAnsi="Amasis MT Pro" w:cs="Times New Roman"/>
          <w:color w:val="auto"/>
          <w:lang w:val="es-MX" w:eastAsia="es-MX"/>
        </w:rPr>
        <w:t>Digilocker</w:t>
      </w:r>
      <w:proofErr w:type="spellEnd"/>
      <w:r w:rsidR="000D6187" w:rsidRPr="000152BF">
        <w:rPr>
          <w:rFonts w:ascii="Amasis MT Pro" w:eastAsia="Times New Roman" w:hAnsi="Amasis MT Pro" w:cs="Times New Roman"/>
          <w:color w:val="auto"/>
          <w:lang w:val="es-MX" w:eastAsia="es-MX"/>
        </w:rPr>
        <w:t xml:space="preserve"> que tiene como objetivo almacenar, acceder, y compartir documentos importantes de forma segura y eficiente; Participación en la reunión virtual en seguimiento al Acuerdo de Costa Rica </w:t>
      </w:r>
      <w:r w:rsidR="00F07FFD" w:rsidRPr="000152BF">
        <w:rPr>
          <w:rFonts w:ascii="Amasis MT Pro" w:eastAsia="Times New Roman" w:hAnsi="Amasis MT Pro" w:cs="Times New Roman"/>
          <w:color w:val="auto"/>
          <w:lang w:val="es-MX" w:eastAsia="es-MX"/>
        </w:rPr>
        <w:t>-</w:t>
      </w:r>
      <w:r w:rsidR="000D6187" w:rsidRPr="000152BF">
        <w:rPr>
          <w:rFonts w:ascii="Amasis MT Pro" w:eastAsia="Times New Roman" w:hAnsi="Amasis MT Pro" w:cs="Times New Roman"/>
          <w:color w:val="auto"/>
          <w:lang w:val="es-MX" w:eastAsia="es-MX"/>
        </w:rPr>
        <w:t>RPSC</w:t>
      </w:r>
      <w:r w:rsidR="00F07FFD" w:rsidRPr="000152BF">
        <w:rPr>
          <w:rFonts w:ascii="Amasis MT Pro" w:eastAsia="Times New Roman" w:hAnsi="Amasis MT Pro" w:cs="Times New Roman"/>
          <w:color w:val="auto"/>
          <w:lang w:val="es-MX" w:eastAsia="es-MX"/>
        </w:rPr>
        <w:t>-</w:t>
      </w:r>
      <w:r w:rsidR="000D6187" w:rsidRPr="000152BF">
        <w:rPr>
          <w:rFonts w:ascii="Amasis MT Pro" w:eastAsia="Times New Roman" w:hAnsi="Amasis MT Pro" w:cs="Times New Roman"/>
          <w:color w:val="auto"/>
          <w:lang w:val="es-MX" w:eastAsia="es-MX"/>
        </w:rPr>
        <w:t>, con la participación de las instituciones de Costa Rica (MICITT), Guatemala (RPSC, GAE, MINECO, MINEX)</w:t>
      </w:r>
      <w:r w:rsidR="00F07FFD" w:rsidRPr="000152BF">
        <w:rPr>
          <w:rFonts w:ascii="Amasis MT Pro" w:eastAsia="Times New Roman" w:hAnsi="Amasis MT Pro" w:cs="Times New Roman"/>
          <w:color w:val="auto"/>
          <w:lang w:val="es-MX" w:eastAsia="es-MX"/>
        </w:rPr>
        <w:t xml:space="preserve">; </w:t>
      </w:r>
      <w:r w:rsidR="000D6187" w:rsidRPr="000152BF">
        <w:rPr>
          <w:rFonts w:ascii="Amasis MT Pro" w:eastAsia="Times New Roman" w:hAnsi="Amasis MT Pro" w:cs="Times New Roman"/>
          <w:color w:val="auto"/>
          <w:lang w:val="es-MX" w:eastAsia="es-MX"/>
        </w:rPr>
        <w:t>3 reuniones presenciales relacionadas al proceso de implementación del Plan de acción con los miembros de la Mesa de Transformación Digital</w:t>
      </w:r>
      <w:r w:rsidR="00D125A4" w:rsidRPr="000152BF">
        <w:rPr>
          <w:rFonts w:ascii="Amasis MT Pro" w:eastAsia="Times New Roman" w:hAnsi="Amasis MT Pro" w:cs="Times New Roman"/>
          <w:color w:val="auto"/>
          <w:lang w:val="es-MX" w:eastAsia="es-MX"/>
        </w:rPr>
        <w:t>; R</w:t>
      </w:r>
      <w:r w:rsidR="000D6187" w:rsidRPr="000152BF">
        <w:rPr>
          <w:rFonts w:ascii="Amasis MT Pro" w:eastAsia="Times New Roman" w:hAnsi="Amasis MT Pro" w:cs="Times New Roman"/>
          <w:color w:val="auto"/>
          <w:lang w:val="es-MX" w:eastAsia="es-MX"/>
        </w:rPr>
        <w:t>eunión virtual sobre la Implementación Carta Iberoamericana de Principios y Derechos en los Entornos Digitales (CIPDED), con 20 participantes de diferentes países de la región</w:t>
      </w:r>
      <w:r w:rsidR="004932BD">
        <w:rPr>
          <w:rFonts w:ascii="Amasis MT Pro" w:eastAsia="Times New Roman" w:hAnsi="Amasis MT Pro" w:cs="Times New Roman"/>
          <w:color w:val="auto"/>
          <w:lang w:val="es-MX" w:eastAsia="es-MX"/>
        </w:rPr>
        <w:t xml:space="preserve">, </w:t>
      </w:r>
      <w:r w:rsidR="000D6187" w:rsidRPr="000152BF">
        <w:rPr>
          <w:rFonts w:ascii="Amasis MT Pro" w:eastAsia="Times New Roman" w:hAnsi="Amasis MT Pro" w:cs="Times New Roman"/>
          <w:color w:val="auto"/>
          <w:lang w:val="es-MX" w:eastAsia="es-MX"/>
        </w:rPr>
        <w:t xml:space="preserve"> </w:t>
      </w:r>
      <w:r w:rsidR="004932BD">
        <w:rPr>
          <w:rFonts w:ascii="Amasis MT Pro" w:eastAsia="Times New Roman" w:hAnsi="Amasis MT Pro" w:cs="Times New Roman"/>
          <w:color w:val="auto"/>
          <w:lang w:val="es-MX" w:eastAsia="es-MX"/>
        </w:rPr>
        <w:t>con esto se</w:t>
      </w:r>
      <w:r w:rsidR="000D6187" w:rsidRPr="000152BF">
        <w:rPr>
          <w:rFonts w:ascii="Amasis MT Pro" w:eastAsia="Times New Roman" w:hAnsi="Amasis MT Pro" w:cs="Times New Roman"/>
          <w:color w:val="auto"/>
          <w:lang w:val="es-MX" w:eastAsia="es-MX"/>
        </w:rPr>
        <w:t xml:space="preserve"> busca promover la adopción de principios, fortalecer la cooperación regional y compartir buenas prácticas que contribuyan al desarrollo de entornos digitales inclusivos, seguros y respetuosos de los derechos fundamentales</w:t>
      </w:r>
      <w:r w:rsidR="004932BD">
        <w:rPr>
          <w:rFonts w:ascii="Amasis MT Pro" w:eastAsia="Times New Roman" w:hAnsi="Amasis MT Pro" w:cs="Times New Roman"/>
          <w:color w:val="auto"/>
          <w:lang w:val="es-MX" w:eastAsia="es-MX"/>
        </w:rPr>
        <w:t>.</w:t>
      </w:r>
      <w:r w:rsidR="005D1F9A" w:rsidRPr="000152BF">
        <w:rPr>
          <w:rFonts w:ascii="Amasis MT Pro" w:eastAsia="Times New Roman" w:hAnsi="Amasis MT Pro" w:cs="Times New Roman"/>
          <w:color w:val="auto"/>
          <w:lang w:val="es-MX" w:eastAsia="es-MX"/>
        </w:rPr>
        <w:t xml:space="preserve"> Se tuvo reunión con </w:t>
      </w:r>
      <w:r w:rsidR="000D6187" w:rsidRPr="000152BF">
        <w:rPr>
          <w:rFonts w:ascii="Amasis MT Pro" w:eastAsia="Times New Roman" w:hAnsi="Amasis MT Pro" w:cs="Times New Roman"/>
          <w:color w:val="auto"/>
          <w:lang w:val="es-MX" w:eastAsia="es-MX"/>
        </w:rPr>
        <w:t xml:space="preserve">AGESIC: Colaboración para Implementar Tecnología "Usuario Gub.uy" </w:t>
      </w:r>
      <w:r w:rsidR="000D6187" w:rsidRPr="000152BF">
        <w:rPr>
          <w:rFonts w:ascii="Amasis MT Pro" w:eastAsia="Times New Roman" w:hAnsi="Amasis MT Pro" w:cs="Times New Roman"/>
          <w:color w:val="auto"/>
          <w:lang w:val="es-MX" w:eastAsia="es-MX"/>
        </w:rPr>
        <w:lastRenderedPageBreak/>
        <w:t>(</w:t>
      </w:r>
      <w:proofErr w:type="spellStart"/>
      <w:r w:rsidR="000D6187" w:rsidRPr="000152BF">
        <w:rPr>
          <w:rFonts w:ascii="Amasis MT Pro" w:eastAsia="Times New Roman" w:hAnsi="Amasis MT Pro" w:cs="Times New Roman"/>
          <w:color w:val="auto"/>
          <w:lang w:val="es-MX" w:eastAsia="es-MX"/>
        </w:rPr>
        <w:t>Broker</w:t>
      </w:r>
      <w:proofErr w:type="spellEnd"/>
      <w:r w:rsidR="000D6187" w:rsidRPr="000152BF">
        <w:rPr>
          <w:rFonts w:ascii="Amasis MT Pro" w:eastAsia="Times New Roman" w:hAnsi="Amasis MT Pro" w:cs="Times New Roman"/>
          <w:color w:val="auto"/>
          <w:lang w:val="es-MX" w:eastAsia="es-MX"/>
        </w:rPr>
        <w:t xml:space="preserve"> de Identidad Digital en Guatemala), con la participación de 4 personas</w:t>
      </w:r>
      <w:r w:rsidR="00CE6F02" w:rsidRPr="000152BF">
        <w:rPr>
          <w:rFonts w:ascii="Amasis MT Pro" w:eastAsia="Times New Roman" w:hAnsi="Amasis MT Pro" w:cs="Times New Roman"/>
          <w:color w:val="auto"/>
          <w:lang w:val="es-MX" w:eastAsia="es-MX"/>
        </w:rPr>
        <w:t xml:space="preserve">; Se tuvo la participación </w:t>
      </w:r>
      <w:r w:rsidR="000D6187" w:rsidRPr="000152BF">
        <w:rPr>
          <w:rFonts w:ascii="Amasis MT Pro" w:eastAsia="Times New Roman" w:hAnsi="Amasis MT Pro" w:cs="Times New Roman"/>
          <w:color w:val="auto"/>
          <w:lang w:val="es-MX" w:eastAsia="es-MX"/>
        </w:rPr>
        <w:t xml:space="preserve">en </w:t>
      </w:r>
      <w:r w:rsidR="00CE6F02" w:rsidRPr="000152BF">
        <w:rPr>
          <w:rFonts w:ascii="Amasis MT Pro" w:eastAsia="Times New Roman" w:hAnsi="Amasis MT Pro" w:cs="Times New Roman"/>
          <w:color w:val="auto"/>
          <w:lang w:val="es-MX" w:eastAsia="es-MX"/>
        </w:rPr>
        <w:t xml:space="preserve">el </w:t>
      </w:r>
      <w:r w:rsidR="000D6187" w:rsidRPr="000152BF">
        <w:rPr>
          <w:rFonts w:ascii="Amasis MT Pro" w:eastAsia="Times New Roman" w:hAnsi="Amasis MT Pro" w:cs="Times New Roman"/>
          <w:color w:val="auto"/>
          <w:lang w:val="es-MX" w:eastAsia="es-MX"/>
        </w:rPr>
        <w:t>evento virtual 50 in 5 con las principales tendencias de colaboración digital en un entorno geopolítico que cambia rápidamente, y el papel vital que los bienes públicos digitales pueden desempeñar en el avance de las prioridades regionales y específicas del contexto.</w:t>
      </w:r>
    </w:p>
    <w:p w14:paraId="4B36E02E" w14:textId="77777777" w:rsidR="003A075C" w:rsidRDefault="003A075C" w:rsidP="000D4CFD">
      <w:pPr>
        <w:spacing w:line="360" w:lineRule="auto"/>
        <w:ind w:left="426"/>
        <w:jc w:val="both"/>
        <w:rPr>
          <w:rFonts w:ascii="Times New Roman" w:hAnsi="Times New Roman" w:cs="Times New Roman"/>
          <w:color w:val="000000" w:themeColor="text1"/>
        </w:rPr>
      </w:pPr>
    </w:p>
    <w:p w14:paraId="4CF5ACE5" w14:textId="1D2973AF" w:rsidR="0009083E" w:rsidRPr="000152BF" w:rsidRDefault="0009083E" w:rsidP="000152BF">
      <w:pPr>
        <w:pStyle w:val="Default"/>
        <w:spacing w:line="360" w:lineRule="auto"/>
        <w:ind w:left="568"/>
        <w:jc w:val="both"/>
        <w:rPr>
          <w:rFonts w:ascii="Amasis MT Pro" w:hAnsi="Amasis MT Pro" w:cs="Times New Roman"/>
          <w:b/>
          <w:bCs/>
          <w:color w:val="1F4E79" w:themeColor="accent5" w:themeShade="80"/>
        </w:rPr>
      </w:pPr>
      <w:r w:rsidRPr="000152BF">
        <w:rPr>
          <w:rFonts w:ascii="Amasis MT Pro" w:eastAsia="Times New Roman" w:hAnsi="Amasis MT Pro" w:cs="Times New Roman"/>
          <w:lang w:val="es" w:eastAsia="es-MX"/>
        </w:rPr>
        <w:t xml:space="preserve">Las actividades descritas anteriormente reflejan el compromiso institucional de Guatemala con el avance de la transformación digital, tanto a nivel nacional como en el ámbito regional e internacional, por lo </w:t>
      </w:r>
      <w:r w:rsidR="000152BF" w:rsidRPr="000152BF">
        <w:rPr>
          <w:rFonts w:ascii="Amasis MT Pro" w:eastAsia="Times New Roman" w:hAnsi="Amasis MT Pro" w:cs="Times New Roman"/>
          <w:lang w:val="es" w:eastAsia="es-MX"/>
        </w:rPr>
        <w:t>tanto,</w:t>
      </w:r>
      <w:r w:rsidR="00C30B06" w:rsidRPr="000152BF">
        <w:rPr>
          <w:rFonts w:ascii="Amasis MT Pro" w:eastAsia="Times New Roman" w:hAnsi="Amasis MT Pro" w:cs="Times New Roman"/>
          <w:lang w:val="es" w:eastAsia="es-MX"/>
        </w:rPr>
        <w:t xml:space="preserve"> </w:t>
      </w:r>
      <w:r w:rsidRPr="000152BF">
        <w:rPr>
          <w:rFonts w:ascii="Amasis MT Pro" w:eastAsia="Times New Roman" w:hAnsi="Amasis MT Pro" w:cs="Times New Roman"/>
          <w:lang w:val="es" w:eastAsia="es-MX"/>
        </w:rPr>
        <w:t xml:space="preserve">la participación en espacios técnicos y estratégicos permitió fortalecer alianzas, intercambiar buenas prácticas y avanzar en la implementación de soluciones digitales que promuevan la interoperabilidad, la inclusión y el desarrollo sostenible. </w:t>
      </w:r>
    </w:p>
    <w:p w14:paraId="42A4F271" w14:textId="77777777" w:rsidR="0009083E" w:rsidRDefault="0009083E" w:rsidP="000D4CFD">
      <w:pPr>
        <w:spacing w:line="360" w:lineRule="auto"/>
        <w:ind w:left="426"/>
        <w:jc w:val="both"/>
        <w:rPr>
          <w:rFonts w:ascii="Times New Roman" w:hAnsi="Times New Roman" w:cs="Times New Roman"/>
          <w:color w:val="000000" w:themeColor="text1"/>
        </w:rPr>
      </w:pPr>
    </w:p>
    <w:p w14:paraId="3909CF24" w14:textId="081F2DAD" w:rsidR="00E73005" w:rsidRPr="00A85104" w:rsidRDefault="00E73005" w:rsidP="001B2D95">
      <w:pPr>
        <w:pStyle w:val="Prrafodelista"/>
        <w:numPr>
          <w:ilvl w:val="0"/>
          <w:numId w:val="4"/>
        </w:numPr>
        <w:spacing w:line="360" w:lineRule="auto"/>
        <w:ind w:left="568" w:hanging="284"/>
        <w:jc w:val="both"/>
        <w:rPr>
          <w:rFonts w:ascii="Amasis MT Pro" w:hAnsi="Amasis MT Pro" w:cs="Times New Roman"/>
          <w:b/>
          <w:bCs/>
          <w:color w:val="1F4E79" w:themeColor="accent5" w:themeShade="80"/>
        </w:rPr>
      </w:pPr>
      <w:r w:rsidRPr="00A85104">
        <w:rPr>
          <w:rFonts w:ascii="Amasis MT Pro" w:hAnsi="Amasis MT Pro" w:cs="Times New Roman"/>
          <w:b/>
          <w:bCs/>
          <w:color w:val="1F4E79" w:themeColor="accent5" w:themeShade="80"/>
        </w:rPr>
        <w:t>Impulsar marcos normativos y regulatorios que habiliten la Transformación Digital del Organismo Ejecutivo</w:t>
      </w:r>
      <w:r w:rsidR="001B2D95" w:rsidRPr="00A85104">
        <w:rPr>
          <w:rFonts w:ascii="Amasis MT Pro" w:hAnsi="Amasis MT Pro" w:cs="Times New Roman"/>
          <w:b/>
          <w:bCs/>
          <w:color w:val="1F4E79" w:themeColor="accent5" w:themeShade="80"/>
        </w:rPr>
        <w:t>.</w:t>
      </w:r>
      <w:r w:rsidRPr="00A85104">
        <w:rPr>
          <w:rFonts w:ascii="Amasis MT Pro" w:hAnsi="Amasis MT Pro" w:cs="Times New Roman"/>
          <w:b/>
          <w:bCs/>
          <w:color w:val="1F4E79" w:themeColor="accent5" w:themeShade="80"/>
        </w:rPr>
        <w:t xml:space="preserve"> </w:t>
      </w:r>
    </w:p>
    <w:p w14:paraId="485C597E" w14:textId="7AE5F338" w:rsidR="00E73005" w:rsidRPr="00A85104" w:rsidRDefault="00E73005" w:rsidP="001B2D95">
      <w:pPr>
        <w:spacing w:line="360" w:lineRule="auto"/>
        <w:ind w:left="568"/>
        <w:jc w:val="both"/>
        <w:rPr>
          <w:rFonts w:ascii="Amasis MT Pro" w:hAnsi="Amasis MT Pro" w:cs="Times New Roman"/>
        </w:rPr>
      </w:pPr>
      <w:r w:rsidRPr="00A85104">
        <w:rPr>
          <w:rFonts w:ascii="Amasis MT Pro" w:hAnsi="Amasis MT Pro" w:cs="Times New Roman"/>
        </w:rPr>
        <w:t>Durante el cuatrimestre se impulsaron acciones clave orientadas al fortalecimiento del marco normativo en materia de protección de datos personales y ciberseguridad</w:t>
      </w:r>
      <w:r w:rsidR="00491F9F" w:rsidRPr="00A85104">
        <w:rPr>
          <w:rFonts w:ascii="Amasis MT Pro" w:hAnsi="Amasis MT Pro" w:cs="Times New Roman"/>
        </w:rPr>
        <w:t xml:space="preserve">. Acciones realizadas en </w:t>
      </w:r>
      <w:r w:rsidRPr="00A85104">
        <w:rPr>
          <w:rFonts w:ascii="Amasis MT Pro" w:hAnsi="Amasis MT Pro" w:cs="Times New Roman"/>
        </w:rPr>
        <w:t xml:space="preserve">coordinación con organismos nacionales, regionales e internacionales, </w:t>
      </w:r>
      <w:r w:rsidR="00491F9F" w:rsidRPr="00A85104">
        <w:rPr>
          <w:rFonts w:ascii="Amasis MT Pro" w:hAnsi="Amasis MT Pro" w:cs="Times New Roman"/>
        </w:rPr>
        <w:t xml:space="preserve">para lo cual </w:t>
      </w:r>
      <w:r w:rsidRPr="00A85104">
        <w:rPr>
          <w:rFonts w:ascii="Amasis MT Pro" w:hAnsi="Amasis MT Pro" w:cs="Times New Roman"/>
        </w:rPr>
        <w:t>se desarrollaron reuniones técnicas, talleres, análisis comparativos y espacios de formación para avanzar en la iniciativa de Ley de Protección de Datos y en el estudio de marcos regulatorios en ciberseguridad.</w:t>
      </w:r>
    </w:p>
    <w:p w14:paraId="2EA0AC62" w14:textId="77777777" w:rsidR="00491F9F" w:rsidRPr="0006729F" w:rsidRDefault="00491F9F" w:rsidP="00E73005">
      <w:pPr>
        <w:spacing w:line="360" w:lineRule="auto"/>
        <w:ind w:left="426"/>
        <w:jc w:val="both"/>
        <w:rPr>
          <w:rFonts w:ascii="Times New Roman" w:hAnsi="Times New Roman" w:cs="Times New Roman"/>
        </w:rPr>
      </w:pPr>
    </w:p>
    <w:p w14:paraId="5336D5C0" w14:textId="0B2F3528" w:rsidR="00E73005" w:rsidRPr="00A85104" w:rsidRDefault="00491F9F" w:rsidP="00A85104">
      <w:pPr>
        <w:pStyle w:val="Prrafodelista"/>
        <w:numPr>
          <w:ilvl w:val="0"/>
          <w:numId w:val="24"/>
        </w:numPr>
        <w:spacing w:line="360" w:lineRule="auto"/>
        <w:ind w:left="993"/>
        <w:jc w:val="both"/>
        <w:rPr>
          <w:rFonts w:ascii="Amasis MT Pro" w:hAnsi="Amasis MT Pro" w:cs="Times New Roman"/>
        </w:rPr>
      </w:pPr>
      <w:r w:rsidRPr="00A85104">
        <w:rPr>
          <w:rFonts w:ascii="Amasis MT Pro" w:hAnsi="Amasis MT Pro" w:cs="Times New Roman"/>
          <w:b/>
          <w:bCs/>
          <w:color w:val="1F4E79" w:themeColor="accent5" w:themeShade="80"/>
        </w:rPr>
        <w:t xml:space="preserve">En cuanto al tema </w:t>
      </w:r>
      <w:r w:rsidR="00CB0CB4" w:rsidRPr="00A85104">
        <w:rPr>
          <w:rFonts w:ascii="Amasis MT Pro" w:hAnsi="Amasis MT Pro" w:cs="Times New Roman"/>
          <w:b/>
          <w:bCs/>
          <w:color w:val="1F4E79" w:themeColor="accent5" w:themeShade="80"/>
        </w:rPr>
        <w:t>para i</w:t>
      </w:r>
      <w:r w:rsidR="00E73005" w:rsidRPr="00A85104">
        <w:rPr>
          <w:rFonts w:ascii="Amasis MT Pro" w:hAnsi="Amasis MT Pro" w:cs="Times New Roman"/>
          <w:b/>
          <w:bCs/>
          <w:color w:val="1F4E79" w:themeColor="accent5" w:themeShade="80"/>
        </w:rPr>
        <w:t>mpulsar la iniciativa de ley de Protección de datos personales</w:t>
      </w:r>
      <w:r w:rsidR="00A85104" w:rsidRPr="00A85104">
        <w:rPr>
          <w:rFonts w:ascii="Amasis MT Pro" w:hAnsi="Amasis MT Pro" w:cs="Times New Roman"/>
          <w:b/>
          <w:bCs/>
          <w:color w:val="1F4E79" w:themeColor="accent5" w:themeShade="80"/>
        </w:rPr>
        <w:t>:</w:t>
      </w:r>
      <w:r w:rsidR="00CB0CB4" w:rsidRPr="00A85104">
        <w:rPr>
          <w:rFonts w:ascii="Amasis MT Pro" w:hAnsi="Amasis MT Pro" w:cs="Times New Roman"/>
          <w:b/>
          <w:bCs/>
          <w:color w:val="1F4E79" w:themeColor="accent5" w:themeShade="80"/>
        </w:rPr>
        <w:t xml:space="preserve"> se tuvo la participación en </w:t>
      </w:r>
      <w:r w:rsidR="00E73005" w:rsidRPr="00A85104">
        <w:rPr>
          <w:rFonts w:ascii="Amasis MT Pro" w:hAnsi="Amasis MT Pro" w:cs="Times New Roman"/>
        </w:rPr>
        <w:t xml:space="preserve">reunión virtual sobre la Carta de Datos Abiertos (Open Data Charter), celebrado </w:t>
      </w:r>
      <w:r w:rsidR="00AD4642" w:rsidRPr="00A85104">
        <w:rPr>
          <w:rFonts w:ascii="Amasis MT Pro" w:hAnsi="Amasis MT Pro" w:cs="Times New Roman"/>
        </w:rPr>
        <w:t xml:space="preserve">durante el mes </w:t>
      </w:r>
      <w:r w:rsidR="00E73005" w:rsidRPr="00A85104">
        <w:rPr>
          <w:rFonts w:ascii="Amasis MT Pro" w:hAnsi="Amasis MT Pro" w:cs="Times New Roman"/>
        </w:rPr>
        <w:t>de enero con 5 participantes entre instituciones de la Comisión Presidencial de Gobierno Abierto y Electrónico y Open Data Center</w:t>
      </w:r>
      <w:r w:rsidR="00DE2955" w:rsidRPr="00A85104">
        <w:rPr>
          <w:rFonts w:ascii="Amasis MT Pro" w:hAnsi="Amasis MT Pro" w:cs="Times New Roman"/>
        </w:rPr>
        <w:t xml:space="preserve">, así mismo se dio </w:t>
      </w:r>
      <w:r w:rsidR="00E73005" w:rsidRPr="00A85104">
        <w:rPr>
          <w:rFonts w:ascii="Amasis MT Pro" w:hAnsi="Amasis MT Pro" w:cs="Times New Roman"/>
        </w:rPr>
        <w:t xml:space="preserve">seguimiento a la creación de una propuesta de protección de datos celebrado </w:t>
      </w:r>
      <w:r w:rsidR="00E73005" w:rsidRPr="00A85104">
        <w:rPr>
          <w:rFonts w:ascii="Amasis MT Pro" w:hAnsi="Amasis MT Pro" w:cs="Times New Roman"/>
        </w:rPr>
        <w:lastRenderedPageBreak/>
        <w:t xml:space="preserve">con la colaboración </w:t>
      </w:r>
      <w:r w:rsidR="00E73005" w:rsidRPr="003C060D">
        <w:rPr>
          <w:rFonts w:ascii="Amasis MT Pro" w:hAnsi="Amasis MT Pro" w:cs="Times New Roman"/>
        </w:rPr>
        <w:t>de DG Just, Unión</w:t>
      </w:r>
      <w:r w:rsidR="00E73005" w:rsidRPr="00A85104">
        <w:rPr>
          <w:rFonts w:ascii="Amasis MT Pro" w:hAnsi="Amasis MT Pro" w:cs="Times New Roman"/>
        </w:rPr>
        <w:t xml:space="preserve"> Europea y G</w:t>
      </w:r>
      <w:r w:rsidR="00377244" w:rsidRPr="00A85104">
        <w:rPr>
          <w:rFonts w:ascii="Amasis MT Pro" w:hAnsi="Amasis MT Pro" w:cs="Times New Roman"/>
        </w:rPr>
        <w:t>AE</w:t>
      </w:r>
      <w:r w:rsidR="00E73005" w:rsidRPr="00A85104">
        <w:rPr>
          <w:rFonts w:ascii="Amasis MT Pro" w:hAnsi="Amasis MT Pro" w:cs="Times New Roman"/>
        </w:rPr>
        <w:t>.</w:t>
      </w:r>
      <w:r w:rsidR="00F00EFC" w:rsidRPr="00A85104">
        <w:rPr>
          <w:rFonts w:ascii="Amasis MT Pro" w:hAnsi="Amasis MT Pro" w:cs="Times New Roman"/>
        </w:rPr>
        <w:t xml:space="preserve"> Entre otras actividades relevantes llevadas a cabo se puede indicar las siguientes: </w:t>
      </w:r>
      <w:r w:rsidR="00E73005" w:rsidRPr="00A85104">
        <w:rPr>
          <w:rFonts w:ascii="Amasis MT Pro" w:hAnsi="Amasis MT Pro" w:cs="Times New Roman"/>
        </w:rPr>
        <w:t>Reunión virtual Ordinaria No. 028-2025, Grupo Ad Hoc para el desarrollo de la sociedad de la información y el conocimiento en el SICA, con la participación de Costa Rica, El Salvador, Honduras, Nicaragua, Panamá, República Dominicana, Guatemala, Belice: Dra. Adriani Coleman, Director of the e-Gobernance and Digitalization Departament, Ministry of Public Utilities, Energy, Logistics &amp; e-Governance,Secretaría Técnica permanente de la Comisión para el Desarrollo Científico y Tecnológico de Centroamérica y Panamá (ST-CTCAP)</w:t>
      </w:r>
      <w:r w:rsidR="00C662A9" w:rsidRPr="00A85104">
        <w:rPr>
          <w:rFonts w:ascii="Amasis MT Pro" w:hAnsi="Amasis MT Pro" w:cs="Times New Roman"/>
        </w:rPr>
        <w:t>; P</w:t>
      </w:r>
      <w:r w:rsidR="00E73005" w:rsidRPr="00A85104">
        <w:rPr>
          <w:rFonts w:ascii="Amasis MT Pro" w:hAnsi="Amasis MT Pro" w:cs="Times New Roman"/>
        </w:rPr>
        <w:t xml:space="preserve">articipación en una reunión virtual sobre la coordinación de la firma </w:t>
      </w:r>
      <w:r w:rsidR="00E73005" w:rsidRPr="003F3A11">
        <w:rPr>
          <w:rFonts w:ascii="Amasis MT Pro" w:hAnsi="Amasis MT Pro" w:cs="Times New Roman"/>
        </w:rPr>
        <w:t>MOU OKFN</w:t>
      </w:r>
      <w:r w:rsidR="00C662A9" w:rsidRPr="003F3A11">
        <w:rPr>
          <w:rFonts w:ascii="Amasis MT Pro" w:hAnsi="Amasis MT Pro" w:cs="Times New Roman"/>
        </w:rPr>
        <w:t>; dos</w:t>
      </w:r>
      <w:r w:rsidR="00E73005" w:rsidRPr="003F3A11">
        <w:rPr>
          <w:rFonts w:ascii="Amasis MT Pro" w:hAnsi="Amasis MT Pro" w:cs="Times New Roman"/>
        </w:rPr>
        <w:t xml:space="preserve"> reuniones virtuales sobre el seguimiento de la Ley de Protección de Datos para Guatemala con la participación de 6 personas de instituciones relacionadas con Unión Europea</w:t>
      </w:r>
      <w:r w:rsidR="00D053AF" w:rsidRPr="003F3A11">
        <w:rPr>
          <w:rFonts w:ascii="Amasis MT Pro" w:hAnsi="Amasis MT Pro" w:cs="Times New Roman"/>
        </w:rPr>
        <w:t xml:space="preserve">; </w:t>
      </w:r>
      <w:r w:rsidR="0047308A" w:rsidRPr="003F3A11">
        <w:rPr>
          <w:rFonts w:ascii="Amasis MT Pro" w:hAnsi="Amasis MT Pro" w:cs="Times New Roman"/>
        </w:rPr>
        <w:t xml:space="preserve">Participación </w:t>
      </w:r>
      <w:r w:rsidR="00E73005" w:rsidRPr="003F3A11">
        <w:rPr>
          <w:rFonts w:ascii="Amasis MT Pro" w:hAnsi="Amasis MT Pro" w:cs="Times New Roman"/>
        </w:rPr>
        <w:t>en una reunión presencial con la SIE para tratar el tema de la Ley de Protección de Datos</w:t>
      </w:r>
      <w:r w:rsidR="00FC10DE" w:rsidRPr="003F3A11">
        <w:rPr>
          <w:rFonts w:ascii="Amasis MT Pro" w:hAnsi="Amasis MT Pro" w:cs="Times New Roman"/>
        </w:rPr>
        <w:t>; Participación en la reunión virtual relacionada a 50 in 5 con la participación de países como Ucrania, Zambia y República Dominicana</w:t>
      </w:r>
      <w:r w:rsidR="007C1964" w:rsidRPr="003F3A11">
        <w:rPr>
          <w:rFonts w:ascii="Amasis MT Pro" w:hAnsi="Amasis MT Pro" w:cs="Times New Roman"/>
        </w:rPr>
        <w:t xml:space="preserve">; </w:t>
      </w:r>
      <w:r w:rsidR="00FC10DE" w:rsidRPr="003F3A11">
        <w:rPr>
          <w:rFonts w:ascii="Amasis MT Pro" w:hAnsi="Amasis MT Pro" w:cs="Times New Roman"/>
        </w:rPr>
        <w:t>Participación en el subcomité de CONCIBER relacionado</w:t>
      </w:r>
      <w:r w:rsidR="00FC10DE" w:rsidRPr="00A85104">
        <w:rPr>
          <w:rFonts w:ascii="Amasis MT Pro" w:hAnsi="Amasis MT Pro" w:cs="Times New Roman"/>
        </w:rPr>
        <w:t xml:space="preserve"> con la iniciativa de Ley de Protección de Datos </w:t>
      </w:r>
      <w:r w:rsidR="007C1964" w:rsidRPr="00A85104">
        <w:rPr>
          <w:rFonts w:ascii="Amasis MT Pro" w:hAnsi="Amasis MT Pro" w:cs="Times New Roman"/>
        </w:rPr>
        <w:t xml:space="preserve">del mes </w:t>
      </w:r>
      <w:r w:rsidR="00FC10DE" w:rsidRPr="00A85104">
        <w:rPr>
          <w:rFonts w:ascii="Amasis MT Pro" w:hAnsi="Amasis MT Pro" w:cs="Times New Roman"/>
        </w:rPr>
        <w:t>de abril de 2025</w:t>
      </w:r>
      <w:r w:rsidR="007C1964" w:rsidRPr="00A85104">
        <w:rPr>
          <w:rFonts w:ascii="Amasis MT Pro" w:hAnsi="Amasis MT Pro" w:cs="Times New Roman"/>
        </w:rPr>
        <w:t xml:space="preserve">; </w:t>
      </w:r>
      <w:r w:rsidR="000907FC" w:rsidRPr="00A85104">
        <w:rPr>
          <w:rFonts w:ascii="Amasis MT Pro" w:hAnsi="Amasis MT Pro" w:cs="Times New Roman"/>
        </w:rPr>
        <w:t xml:space="preserve"> entre otras.</w:t>
      </w:r>
      <w:r w:rsidR="00E73005" w:rsidRPr="00A85104">
        <w:rPr>
          <w:rFonts w:ascii="Amasis MT Pro" w:hAnsi="Amasis MT Pro" w:cs="Times New Roman"/>
        </w:rPr>
        <w:t xml:space="preserve"> </w:t>
      </w:r>
      <w:r w:rsidR="0047308A" w:rsidRPr="00A85104">
        <w:rPr>
          <w:rFonts w:ascii="Amasis MT Pro" w:hAnsi="Amasis MT Pro" w:cs="Times New Roman"/>
        </w:rPr>
        <w:t xml:space="preserve"> </w:t>
      </w:r>
    </w:p>
    <w:p w14:paraId="55BC0644" w14:textId="77777777" w:rsidR="00462984" w:rsidRPr="007C1964" w:rsidRDefault="00462984" w:rsidP="00462984">
      <w:pPr>
        <w:pStyle w:val="Prrafodelista"/>
        <w:spacing w:line="360" w:lineRule="auto"/>
        <w:jc w:val="both"/>
        <w:rPr>
          <w:rFonts w:ascii="Times New Roman" w:hAnsi="Times New Roman" w:cs="Times New Roman"/>
        </w:rPr>
      </w:pPr>
    </w:p>
    <w:p w14:paraId="7FD4BD38" w14:textId="77777777" w:rsidR="00E73005" w:rsidRPr="00A85104" w:rsidRDefault="00E73005" w:rsidP="00A85104">
      <w:pPr>
        <w:pStyle w:val="Prrafodelista"/>
        <w:numPr>
          <w:ilvl w:val="0"/>
          <w:numId w:val="24"/>
        </w:numPr>
        <w:spacing w:line="360" w:lineRule="auto"/>
        <w:ind w:left="993"/>
        <w:jc w:val="both"/>
        <w:rPr>
          <w:rFonts w:ascii="Amasis MT Pro" w:hAnsi="Amasis MT Pro" w:cs="Times New Roman"/>
          <w:b/>
          <w:bCs/>
          <w:color w:val="1F4E79" w:themeColor="accent5" w:themeShade="80"/>
        </w:rPr>
      </w:pPr>
      <w:r w:rsidRPr="00A85104">
        <w:rPr>
          <w:rFonts w:ascii="Amasis MT Pro" w:hAnsi="Amasis MT Pro" w:cs="Times New Roman"/>
          <w:b/>
          <w:bCs/>
          <w:color w:val="1F4E79" w:themeColor="accent5" w:themeShade="80"/>
        </w:rPr>
        <w:t>Análisis comparados de Ley de Ciberseguridad.</w:t>
      </w:r>
    </w:p>
    <w:p w14:paraId="265BB125" w14:textId="5D10CCA6" w:rsidR="00E73005" w:rsidRPr="00A85104" w:rsidRDefault="00646A1A" w:rsidP="00A85104">
      <w:pPr>
        <w:pStyle w:val="Prrafodelista"/>
        <w:spacing w:line="360" w:lineRule="auto"/>
        <w:ind w:left="993"/>
        <w:jc w:val="both"/>
        <w:rPr>
          <w:rFonts w:ascii="Amasis MT Pro" w:hAnsi="Amasis MT Pro" w:cs="Times New Roman"/>
        </w:rPr>
      </w:pPr>
      <w:r w:rsidRPr="00A85104">
        <w:rPr>
          <w:rFonts w:ascii="Amasis MT Pro" w:hAnsi="Amasis MT Pro" w:cs="Times New Roman"/>
        </w:rPr>
        <w:t xml:space="preserve">Dentro de las principales acciones realizadas con respecto a la Ley de Ciberseguridad se </w:t>
      </w:r>
      <w:r w:rsidR="002F1443" w:rsidRPr="00A85104">
        <w:rPr>
          <w:rFonts w:ascii="Amasis MT Pro" w:hAnsi="Amasis MT Pro" w:cs="Times New Roman"/>
        </w:rPr>
        <w:t xml:space="preserve">tienen las siguientes: Se llevó </w:t>
      </w:r>
      <w:r w:rsidR="009A48A5" w:rsidRPr="00A85104">
        <w:rPr>
          <w:rFonts w:ascii="Amasis MT Pro" w:hAnsi="Amasis MT Pro" w:cs="Times New Roman"/>
        </w:rPr>
        <w:t xml:space="preserve">a cabo </w:t>
      </w:r>
      <w:r w:rsidR="00AC165C" w:rsidRPr="00A85104">
        <w:rPr>
          <w:rFonts w:ascii="Amasis MT Pro" w:hAnsi="Amasis MT Pro" w:cs="Times New Roman"/>
        </w:rPr>
        <w:t xml:space="preserve">3 </w:t>
      </w:r>
      <w:r w:rsidR="008E2D51" w:rsidRPr="00A85104">
        <w:rPr>
          <w:rFonts w:ascii="Amasis MT Pro" w:hAnsi="Amasis MT Pro" w:cs="Times New Roman"/>
        </w:rPr>
        <w:t xml:space="preserve">eventos </w:t>
      </w:r>
      <w:r w:rsidR="00E73005" w:rsidRPr="00A85104">
        <w:rPr>
          <w:rFonts w:ascii="Amasis MT Pro" w:hAnsi="Amasis MT Pro" w:cs="Times New Roman"/>
        </w:rPr>
        <w:t>titulado</w:t>
      </w:r>
      <w:r w:rsidR="008E2D51" w:rsidRPr="00A85104">
        <w:rPr>
          <w:rFonts w:ascii="Amasis MT Pro" w:hAnsi="Amasis MT Pro" w:cs="Times New Roman"/>
        </w:rPr>
        <w:t>s</w:t>
      </w:r>
      <w:r w:rsidR="00E73005" w:rsidRPr="00A85104">
        <w:rPr>
          <w:rFonts w:ascii="Amasis MT Pro" w:hAnsi="Amasis MT Pro" w:cs="Times New Roman"/>
        </w:rPr>
        <w:t xml:space="preserve"> “Taller de Entrenadores: Ciberhigiene”, </w:t>
      </w:r>
      <w:r w:rsidR="00073FCD" w:rsidRPr="00A85104">
        <w:rPr>
          <w:rFonts w:ascii="Amasis MT Pro" w:hAnsi="Amasis MT Pro" w:cs="Times New Roman"/>
        </w:rPr>
        <w:t>c</w:t>
      </w:r>
      <w:r w:rsidR="00E73005" w:rsidRPr="00A85104">
        <w:rPr>
          <w:rFonts w:ascii="Amasis MT Pro" w:hAnsi="Amasis MT Pro" w:cs="Times New Roman"/>
        </w:rPr>
        <w:t>on la participación de sociedad civil</w:t>
      </w:r>
      <w:r w:rsidR="00073FCD" w:rsidRPr="00A85104">
        <w:rPr>
          <w:rFonts w:ascii="Amasis MT Pro" w:hAnsi="Amasis MT Pro" w:cs="Times New Roman"/>
        </w:rPr>
        <w:t xml:space="preserve">; </w:t>
      </w:r>
      <w:r w:rsidR="00FD3BD6" w:rsidRPr="00A85104">
        <w:rPr>
          <w:rFonts w:ascii="Amasis MT Pro" w:hAnsi="Amasis MT Pro" w:cs="Times New Roman"/>
        </w:rPr>
        <w:t>academia y pueblos índígenas</w:t>
      </w:r>
      <w:r w:rsidR="0070774C" w:rsidRPr="00A85104">
        <w:rPr>
          <w:rFonts w:ascii="Amasis MT Pro" w:hAnsi="Amasis MT Pro" w:cs="Times New Roman"/>
        </w:rPr>
        <w:t>, en total se tuvo la participación de 76</w:t>
      </w:r>
      <w:r w:rsidR="0027496E" w:rsidRPr="00A85104">
        <w:rPr>
          <w:rFonts w:ascii="Amasis MT Pro" w:hAnsi="Amasis MT Pro" w:cs="Times New Roman"/>
        </w:rPr>
        <w:t xml:space="preserve"> personas. </w:t>
      </w:r>
      <w:r w:rsidR="009E7B71" w:rsidRPr="00A85104">
        <w:rPr>
          <w:rFonts w:ascii="Amasis MT Pro" w:hAnsi="Amasis MT Pro" w:cs="Times New Roman"/>
        </w:rPr>
        <w:t>Un taller de c</w:t>
      </w:r>
      <w:r w:rsidR="00E73005" w:rsidRPr="00A85104">
        <w:rPr>
          <w:rFonts w:ascii="Amasis MT Pro" w:hAnsi="Amasis MT Pro" w:cs="Times New Roman"/>
        </w:rPr>
        <w:t xml:space="preserve">apacitación presencial para fortalecimiento de las capacidades en </w:t>
      </w:r>
      <w:r w:rsidR="00E73005" w:rsidRPr="00606A94">
        <w:rPr>
          <w:rFonts w:ascii="Amasis MT Pro" w:hAnsi="Amasis MT Pro" w:cs="Times New Roman"/>
        </w:rPr>
        <w:t xml:space="preserve">ciberseguridad para PYMES en CA con la participación de </w:t>
      </w:r>
      <w:r w:rsidR="00DC3F1B" w:rsidRPr="00606A94">
        <w:rPr>
          <w:rFonts w:ascii="Amasis MT Pro" w:hAnsi="Amasis MT Pro" w:cs="Times New Roman"/>
        </w:rPr>
        <w:t>1</w:t>
      </w:r>
      <w:r w:rsidR="00E73005" w:rsidRPr="00606A94">
        <w:rPr>
          <w:rFonts w:ascii="Amasis MT Pro" w:hAnsi="Amasis MT Pro" w:cs="Times New Roman"/>
        </w:rPr>
        <w:t>50 personas, celebrado en CFCE Antigua, con el apoyo de LAC4</w:t>
      </w:r>
      <w:r w:rsidR="00DC3F1B" w:rsidRPr="00606A94">
        <w:rPr>
          <w:rFonts w:ascii="Amasis MT Pro" w:hAnsi="Amasis MT Pro" w:cs="Times New Roman"/>
        </w:rPr>
        <w:t>.</w:t>
      </w:r>
    </w:p>
    <w:p w14:paraId="073C0AB1" w14:textId="77777777" w:rsidR="00E73005" w:rsidRPr="00E72371" w:rsidRDefault="00E73005" w:rsidP="00E73005">
      <w:pPr>
        <w:pStyle w:val="Prrafodelista"/>
        <w:spacing w:line="360" w:lineRule="auto"/>
        <w:jc w:val="both"/>
        <w:rPr>
          <w:rFonts w:ascii="Times New Roman" w:hAnsi="Times New Roman" w:cs="Times New Roman"/>
        </w:rPr>
      </w:pPr>
    </w:p>
    <w:p w14:paraId="2572CC91" w14:textId="7FE3B908" w:rsidR="00E73005" w:rsidRPr="00A85104" w:rsidRDefault="00E73005" w:rsidP="00A85104">
      <w:pPr>
        <w:spacing w:line="360" w:lineRule="auto"/>
        <w:ind w:left="568"/>
        <w:jc w:val="both"/>
        <w:rPr>
          <w:rFonts w:ascii="Amasis MT Pro" w:hAnsi="Amasis MT Pro" w:cs="Times New Roman"/>
        </w:rPr>
      </w:pPr>
      <w:r w:rsidRPr="00A85104">
        <w:rPr>
          <w:rFonts w:ascii="Amasis MT Pro" w:hAnsi="Amasis MT Pro" w:cs="Times New Roman"/>
        </w:rPr>
        <w:lastRenderedPageBreak/>
        <w:t>Las actividades realizadas evidencian un progreso sustancial en el impulso de la legislación sobre protección de datos personales y en el fortalecimiento de capacidades en ciberseguridad. La articulación con actores internacionales, el análisis comparado de marcos normativos y la participación multisectorial han permitido sentar bases sólidas para el desarrollo de políticas públicas.</w:t>
      </w:r>
    </w:p>
    <w:p w14:paraId="2704F30A" w14:textId="77777777" w:rsidR="008F521E" w:rsidRDefault="008F521E" w:rsidP="008F521E">
      <w:pPr>
        <w:spacing w:line="360" w:lineRule="auto"/>
        <w:jc w:val="both"/>
        <w:rPr>
          <w:rFonts w:ascii="Times New Roman" w:hAnsi="Times New Roman" w:cs="Times New Roman"/>
          <w:color w:val="000000" w:themeColor="text1"/>
        </w:rPr>
      </w:pPr>
    </w:p>
    <w:p w14:paraId="53EF9173" w14:textId="77777777" w:rsidR="00AC532C" w:rsidRPr="003B6E55" w:rsidRDefault="00AC532C" w:rsidP="003B6E55">
      <w:pPr>
        <w:pStyle w:val="Prrafodelista"/>
        <w:numPr>
          <w:ilvl w:val="0"/>
          <w:numId w:val="4"/>
        </w:numPr>
        <w:spacing w:line="360" w:lineRule="auto"/>
        <w:ind w:left="568" w:hanging="284"/>
        <w:jc w:val="both"/>
        <w:rPr>
          <w:rFonts w:ascii="Amasis MT Pro" w:hAnsi="Amasis MT Pro" w:cs="Times New Roman"/>
          <w:b/>
          <w:bCs/>
          <w:color w:val="1F4E79" w:themeColor="accent5" w:themeShade="80"/>
        </w:rPr>
      </w:pPr>
      <w:r w:rsidRPr="003B6E55">
        <w:rPr>
          <w:rFonts w:ascii="Amasis MT Pro" w:hAnsi="Amasis MT Pro" w:cs="Times New Roman"/>
          <w:b/>
          <w:bCs/>
          <w:color w:val="1F4E79" w:themeColor="accent5" w:themeShade="80"/>
        </w:rPr>
        <w:t>Participación en reuniones en el marco de la Mesa de Transformación Digital del Comité Nacional para la Modernización del Ejecutivo (Acuerdo Gubernativo No. 106-2024), para la generación de acuerdos interinstitucionales para acciones en materia de Transformación Digital.</w:t>
      </w:r>
    </w:p>
    <w:p w14:paraId="32C008F2" w14:textId="2EA5B8A7" w:rsidR="00AC532C" w:rsidRPr="003B6E55" w:rsidRDefault="00AC532C" w:rsidP="003B6E55">
      <w:pPr>
        <w:spacing w:line="360" w:lineRule="auto"/>
        <w:ind w:left="568"/>
        <w:jc w:val="both"/>
        <w:rPr>
          <w:rFonts w:ascii="Amasis MT Pro" w:hAnsi="Amasis MT Pro" w:cs="Times New Roman"/>
          <w:color w:val="000000" w:themeColor="text1"/>
        </w:rPr>
      </w:pPr>
      <w:r w:rsidRPr="003B6E55">
        <w:rPr>
          <w:rFonts w:ascii="Amasis MT Pro" w:hAnsi="Amasis MT Pro" w:cs="Times New Roman"/>
          <w:color w:val="000000" w:themeColor="text1"/>
        </w:rPr>
        <w:t>Se desarrollaron diversas reuniones en el marco de la Mesa de Transformación Digital del Comité Nacional para la Modernización del Ejecutivo, conforme al Acuerdo Gubernativo No. 106-2024. Estas actividades tuvieron como objetivo promover la coordinación interinstitucional y avanzar en la formulación de acuerdos estratégicos para la implementación de políticas y acciones en materia de transformación digital</w:t>
      </w:r>
      <w:r w:rsidR="002E0BBA" w:rsidRPr="003B6E55">
        <w:rPr>
          <w:rFonts w:ascii="Amasis MT Pro" w:hAnsi="Amasis MT Pro" w:cs="Times New Roman"/>
          <w:color w:val="000000" w:themeColor="text1"/>
        </w:rPr>
        <w:t xml:space="preserve">. Al respecto durante el cuatrimestre </w:t>
      </w:r>
      <w:r w:rsidR="00987096" w:rsidRPr="003B6E55">
        <w:rPr>
          <w:rFonts w:ascii="Amasis MT Pro" w:hAnsi="Amasis MT Pro" w:cs="Times New Roman"/>
          <w:color w:val="000000" w:themeColor="text1"/>
        </w:rPr>
        <w:t xml:space="preserve">se tuvo la participación en 3 reuniones, siendo las siguientes: </w:t>
      </w:r>
      <w:r w:rsidR="00D96B0B" w:rsidRPr="003B6E55">
        <w:rPr>
          <w:rFonts w:ascii="Amasis MT Pro" w:hAnsi="Amasis MT Pro" w:cs="Times New Roman"/>
          <w:color w:val="000000" w:themeColor="text1"/>
        </w:rPr>
        <w:t xml:space="preserve">a) </w:t>
      </w:r>
      <w:r w:rsidR="00987096" w:rsidRPr="003B6E55">
        <w:rPr>
          <w:rFonts w:ascii="Amasis MT Pro" w:hAnsi="Amasis MT Pro" w:cs="Times New Roman"/>
          <w:color w:val="000000" w:themeColor="text1"/>
        </w:rPr>
        <w:t>R</w:t>
      </w:r>
      <w:r w:rsidRPr="003B6E55">
        <w:rPr>
          <w:rFonts w:ascii="Amasis MT Pro" w:hAnsi="Amasis MT Pro" w:cs="Times New Roman"/>
          <w:color w:val="000000" w:themeColor="text1"/>
        </w:rPr>
        <w:t>eunión virtual relacionada a la creación de la Estrategia Digital, con la participación de 2 personas incluyendo expertos de Uruguay y miembros de la Mesa de Transformación Digital</w:t>
      </w:r>
      <w:r w:rsidR="00987096" w:rsidRPr="003B6E55">
        <w:rPr>
          <w:rFonts w:ascii="Amasis MT Pro" w:hAnsi="Amasis MT Pro" w:cs="Times New Roman"/>
          <w:color w:val="000000" w:themeColor="text1"/>
        </w:rPr>
        <w:t xml:space="preserve">; </w:t>
      </w:r>
      <w:r w:rsidR="00D96B0B" w:rsidRPr="003B6E55">
        <w:rPr>
          <w:rFonts w:ascii="Amasis MT Pro" w:hAnsi="Amasis MT Pro" w:cs="Times New Roman"/>
          <w:color w:val="000000" w:themeColor="text1"/>
        </w:rPr>
        <w:t xml:space="preserve">b) </w:t>
      </w:r>
      <w:r w:rsidRPr="003B6E55">
        <w:rPr>
          <w:rFonts w:ascii="Amasis MT Pro" w:hAnsi="Amasis MT Pro" w:cs="Times New Roman"/>
          <w:color w:val="000000" w:themeColor="text1"/>
        </w:rPr>
        <w:t>III Reunión Ordinaria presencial del Comité de Modernización</w:t>
      </w:r>
      <w:r w:rsidR="00D70493" w:rsidRPr="003B6E55">
        <w:rPr>
          <w:rFonts w:ascii="Amasis MT Pro" w:hAnsi="Amasis MT Pro" w:cs="Times New Roman"/>
          <w:color w:val="000000" w:themeColor="text1"/>
        </w:rPr>
        <w:t xml:space="preserve"> y </w:t>
      </w:r>
      <w:r w:rsidR="00D96B0B" w:rsidRPr="003B6E55">
        <w:rPr>
          <w:rFonts w:ascii="Amasis MT Pro" w:hAnsi="Amasis MT Pro" w:cs="Times New Roman"/>
          <w:color w:val="000000" w:themeColor="text1"/>
        </w:rPr>
        <w:t xml:space="preserve">c) </w:t>
      </w:r>
      <w:r w:rsidR="00380B27" w:rsidRPr="003B6E55">
        <w:rPr>
          <w:rFonts w:ascii="Amasis MT Pro" w:hAnsi="Amasis MT Pro" w:cs="Times New Roman"/>
          <w:color w:val="000000" w:themeColor="text1"/>
        </w:rPr>
        <w:t>R</w:t>
      </w:r>
      <w:r w:rsidRPr="003B6E55">
        <w:rPr>
          <w:rFonts w:ascii="Amasis MT Pro" w:hAnsi="Amasis MT Pro" w:cs="Times New Roman"/>
          <w:color w:val="000000" w:themeColor="text1"/>
        </w:rPr>
        <w:t>eunión presencial con la Mesa de Transformación Digital con la participación de 4 personas el 24 de marzo.</w:t>
      </w:r>
    </w:p>
    <w:p w14:paraId="12CE039B" w14:textId="77777777" w:rsidR="00D70493" w:rsidRDefault="00D70493" w:rsidP="00AC532C">
      <w:pPr>
        <w:spacing w:line="360" w:lineRule="auto"/>
        <w:ind w:left="426"/>
        <w:jc w:val="both"/>
        <w:rPr>
          <w:rFonts w:ascii="Times New Roman" w:hAnsi="Times New Roman" w:cs="Times New Roman"/>
          <w:color w:val="000000" w:themeColor="text1"/>
        </w:rPr>
      </w:pPr>
    </w:p>
    <w:p w14:paraId="0C23FD84" w14:textId="4F8A96F5" w:rsidR="00AC532C" w:rsidRPr="00143EDC" w:rsidRDefault="00AC532C" w:rsidP="00143EDC">
      <w:pPr>
        <w:spacing w:line="360" w:lineRule="auto"/>
        <w:ind w:left="568"/>
        <w:jc w:val="both"/>
        <w:rPr>
          <w:rFonts w:ascii="Amasis MT Pro" w:hAnsi="Amasis MT Pro" w:cs="Times New Roman"/>
          <w:color w:val="000000" w:themeColor="text1"/>
        </w:rPr>
      </w:pPr>
      <w:r w:rsidRPr="00143EDC">
        <w:rPr>
          <w:rFonts w:ascii="Amasis MT Pro" w:hAnsi="Amasis MT Pro" w:cs="Times New Roman"/>
          <w:color w:val="000000" w:themeColor="text1"/>
        </w:rPr>
        <w:t>Estas acciones fortalecen la coordinación interinstitucional y consolidan el compromiso del Estado con una agenda de transformación digital articulada y sostenible. La participación técnica y política impulsa avances concretos hacia una estrategia digital nacional.</w:t>
      </w:r>
    </w:p>
    <w:p w14:paraId="4770F83A" w14:textId="77777777" w:rsidR="00AC532C" w:rsidRDefault="00AC532C" w:rsidP="008F521E">
      <w:pPr>
        <w:spacing w:line="360" w:lineRule="auto"/>
        <w:jc w:val="both"/>
        <w:rPr>
          <w:rFonts w:ascii="Times New Roman" w:hAnsi="Times New Roman" w:cs="Times New Roman"/>
          <w:color w:val="000000" w:themeColor="text1"/>
        </w:rPr>
      </w:pPr>
    </w:p>
    <w:p w14:paraId="51D28D79" w14:textId="03AB31AC" w:rsidR="00E85E64" w:rsidRPr="00B64599" w:rsidRDefault="00B25A1D" w:rsidP="004129B3">
      <w:pPr>
        <w:pStyle w:val="Ttulo1"/>
        <w:numPr>
          <w:ilvl w:val="0"/>
          <w:numId w:val="7"/>
        </w:numPr>
        <w:spacing w:line="360" w:lineRule="auto"/>
        <w:ind w:left="284"/>
        <w:rPr>
          <w:rFonts w:ascii="Amasis MT Pro" w:eastAsiaTheme="minorHAnsi" w:hAnsi="Amasis MT Pro" w:cs="Times New Roman"/>
          <w:b/>
          <w:bCs/>
          <w:noProof/>
          <w:color w:val="1F4E79" w:themeColor="accent5" w:themeShade="80"/>
          <w:sz w:val="28"/>
          <w:szCs w:val="28"/>
        </w:rPr>
      </w:pPr>
      <w:bookmarkStart w:id="9" w:name="_Toc166504252"/>
      <w:r w:rsidRPr="00B64599">
        <w:rPr>
          <w:rFonts w:ascii="Amasis MT Pro" w:eastAsiaTheme="minorHAnsi" w:hAnsi="Amasis MT Pro" w:cs="Times New Roman"/>
          <w:b/>
          <w:bCs/>
          <w:noProof/>
          <w:color w:val="1F4E79" w:themeColor="accent5" w:themeShade="80"/>
          <w:sz w:val="28"/>
          <w:szCs w:val="28"/>
        </w:rPr>
        <w:lastRenderedPageBreak/>
        <w:t>S</w:t>
      </w:r>
      <w:r w:rsidR="00386756" w:rsidRPr="00B64599">
        <w:rPr>
          <w:rFonts w:ascii="Amasis MT Pro" w:eastAsiaTheme="minorHAnsi" w:hAnsi="Amasis MT Pro" w:cs="Times New Roman"/>
          <w:b/>
          <w:bCs/>
          <w:noProof/>
          <w:color w:val="1F4E79" w:themeColor="accent5" w:themeShade="80"/>
          <w:sz w:val="28"/>
          <w:szCs w:val="28"/>
        </w:rPr>
        <w:t xml:space="preserve">implificación de </w:t>
      </w:r>
      <w:r w:rsidR="003D4CF3" w:rsidRPr="00B64599">
        <w:rPr>
          <w:rFonts w:ascii="Amasis MT Pro" w:eastAsiaTheme="minorHAnsi" w:hAnsi="Amasis MT Pro" w:cs="Times New Roman"/>
          <w:b/>
          <w:bCs/>
          <w:noProof/>
          <w:color w:val="1F4E79" w:themeColor="accent5" w:themeShade="80"/>
          <w:sz w:val="28"/>
          <w:szCs w:val="28"/>
        </w:rPr>
        <w:t xml:space="preserve">Requisitos y </w:t>
      </w:r>
      <w:r w:rsidR="00386756" w:rsidRPr="00B64599">
        <w:rPr>
          <w:rFonts w:ascii="Amasis MT Pro" w:eastAsiaTheme="minorHAnsi" w:hAnsi="Amasis MT Pro" w:cs="Times New Roman"/>
          <w:b/>
          <w:bCs/>
          <w:noProof/>
          <w:color w:val="1F4E79" w:themeColor="accent5" w:themeShade="80"/>
          <w:sz w:val="28"/>
          <w:szCs w:val="28"/>
        </w:rPr>
        <w:t>Trámites</w:t>
      </w:r>
      <w:r w:rsidR="002D02F4" w:rsidRPr="00B64599">
        <w:rPr>
          <w:rFonts w:ascii="Amasis MT Pro" w:eastAsiaTheme="minorHAnsi" w:hAnsi="Amasis MT Pro" w:cs="Times New Roman"/>
          <w:b/>
          <w:bCs/>
          <w:noProof/>
          <w:color w:val="1F4E79" w:themeColor="accent5" w:themeShade="80"/>
          <w:sz w:val="28"/>
          <w:szCs w:val="28"/>
        </w:rPr>
        <w:t xml:space="preserve"> A</w:t>
      </w:r>
      <w:r w:rsidR="00386756" w:rsidRPr="00B64599">
        <w:rPr>
          <w:rFonts w:ascii="Amasis MT Pro" w:eastAsiaTheme="minorHAnsi" w:hAnsi="Amasis MT Pro" w:cs="Times New Roman"/>
          <w:b/>
          <w:bCs/>
          <w:noProof/>
          <w:color w:val="1F4E79" w:themeColor="accent5" w:themeShade="80"/>
          <w:sz w:val="28"/>
          <w:szCs w:val="28"/>
        </w:rPr>
        <w:t>dministrativos</w:t>
      </w:r>
      <w:r w:rsidR="00E85E64" w:rsidRPr="00B64599">
        <w:rPr>
          <w:rFonts w:ascii="Amasis MT Pro" w:eastAsiaTheme="minorHAnsi" w:hAnsi="Amasis MT Pro" w:cs="Times New Roman"/>
          <w:b/>
          <w:bCs/>
          <w:noProof/>
          <w:color w:val="1F4E79" w:themeColor="accent5" w:themeShade="80"/>
          <w:sz w:val="28"/>
          <w:szCs w:val="28"/>
        </w:rPr>
        <w:t>:</w:t>
      </w:r>
      <w:bookmarkEnd w:id="9"/>
    </w:p>
    <w:p w14:paraId="25ACA168" w14:textId="0F0F3983" w:rsidR="00965804" w:rsidRPr="00B64599" w:rsidRDefault="00704211" w:rsidP="00027486">
      <w:pPr>
        <w:spacing w:line="360" w:lineRule="auto"/>
        <w:ind w:left="284"/>
        <w:jc w:val="both"/>
        <w:rPr>
          <w:rFonts w:ascii="Amasis MT Pro" w:hAnsi="Amasis MT Pro" w:cs="Times New Roman"/>
          <w:bCs/>
          <w:lang w:val="es-ES"/>
        </w:rPr>
      </w:pPr>
      <w:r w:rsidRPr="00B64599">
        <w:rPr>
          <w:rFonts w:ascii="Amasis MT Pro" w:hAnsi="Amasis MT Pro" w:cs="Times New Roman"/>
          <w:bCs/>
          <w:lang w:val="es-ES"/>
        </w:rPr>
        <w:t>La Comisión GAE da seguimiento y apoya en la implementación de lo establecido en el decreto No. 5-2021 “Ley para la Simplificación de Requisitos y Trámites Administrativos”, la cual est</w:t>
      </w:r>
      <w:r w:rsidR="00E127C8" w:rsidRPr="00B64599">
        <w:rPr>
          <w:rFonts w:ascii="Amasis MT Pro" w:hAnsi="Amasis MT Pro" w:cs="Times New Roman"/>
          <w:bCs/>
          <w:lang w:val="es-ES"/>
        </w:rPr>
        <w:t>á</w:t>
      </w:r>
      <w:r w:rsidRPr="00B64599">
        <w:rPr>
          <w:rFonts w:ascii="Amasis MT Pro" w:hAnsi="Amasis MT Pro" w:cs="Times New Roman"/>
          <w:bCs/>
          <w:lang w:val="es-ES"/>
        </w:rPr>
        <w:t xml:space="preserve"> en contexto</w:t>
      </w:r>
      <w:r w:rsidR="00100EA9" w:rsidRPr="00B64599">
        <w:rPr>
          <w:rFonts w:ascii="Amasis MT Pro" w:hAnsi="Amasis MT Pro" w:cs="Times New Roman"/>
          <w:bCs/>
          <w:lang w:val="es-ES"/>
        </w:rPr>
        <w:t xml:space="preserve"> </w:t>
      </w:r>
      <w:r w:rsidR="00885137" w:rsidRPr="00B64599">
        <w:rPr>
          <w:rFonts w:ascii="Amasis MT Pro" w:hAnsi="Amasis MT Pro" w:cs="Times New Roman"/>
          <w:bCs/>
          <w:lang w:val="es-ES"/>
        </w:rPr>
        <w:t xml:space="preserve">con </w:t>
      </w:r>
      <w:r w:rsidRPr="00B64599">
        <w:rPr>
          <w:rFonts w:ascii="Amasis MT Pro" w:hAnsi="Amasis MT Pro" w:cs="Times New Roman"/>
          <w:bCs/>
          <w:lang w:val="es-ES"/>
        </w:rPr>
        <w:t>una de las líneas estratégicas de la Actual Política General de Gobierno, “Facilitar y hacer eficientes los servicios públicos por medio de las herramientas del gobierno electrónico para eliminar procesos innecesarios</w:t>
      </w:r>
      <w:r w:rsidR="00E127C8" w:rsidRPr="00B64599">
        <w:rPr>
          <w:rFonts w:ascii="Amasis MT Pro" w:hAnsi="Amasis MT Pro" w:cs="Times New Roman"/>
          <w:bCs/>
          <w:lang w:val="es-ES"/>
        </w:rPr>
        <w:t>”</w:t>
      </w:r>
      <w:r w:rsidRPr="00B64599">
        <w:rPr>
          <w:rFonts w:ascii="Amasis MT Pro" w:hAnsi="Amasis MT Pro" w:cs="Times New Roman"/>
          <w:bCs/>
          <w:lang w:val="es-ES"/>
        </w:rPr>
        <w:t>.</w:t>
      </w:r>
      <w:r w:rsidR="00D30B41" w:rsidRPr="00B64599">
        <w:rPr>
          <w:rFonts w:ascii="Amasis MT Pro" w:hAnsi="Amasis MT Pro" w:cs="Times New Roman"/>
          <w:bCs/>
          <w:lang w:val="es-ES"/>
        </w:rPr>
        <w:t xml:space="preserve"> </w:t>
      </w:r>
      <w:r w:rsidRPr="00B64599">
        <w:rPr>
          <w:rFonts w:ascii="Amasis MT Pro" w:hAnsi="Amasis MT Pro" w:cs="Times New Roman"/>
          <w:bCs/>
          <w:lang w:val="es-ES"/>
        </w:rPr>
        <w:t>En ese sentido</w:t>
      </w:r>
      <w:r w:rsidR="00083572" w:rsidRPr="00B64599">
        <w:rPr>
          <w:rFonts w:ascii="Amasis MT Pro" w:hAnsi="Amasis MT Pro" w:cs="Times New Roman"/>
          <w:bCs/>
          <w:lang w:val="es-ES"/>
        </w:rPr>
        <w:t>,</w:t>
      </w:r>
      <w:r w:rsidRPr="00B64599">
        <w:rPr>
          <w:rFonts w:ascii="Amasis MT Pro" w:hAnsi="Amasis MT Pro" w:cs="Times New Roman"/>
          <w:bCs/>
          <w:lang w:val="es-ES"/>
        </w:rPr>
        <w:t xml:space="preserve"> </w:t>
      </w:r>
      <w:r w:rsidR="006A58CE" w:rsidRPr="00B64599">
        <w:rPr>
          <w:rFonts w:ascii="Amasis MT Pro" w:hAnsi="Amasis MT Pro" w:cs="Times New Roman"/>
          <w:bCs/>
          <w:lang w:val="es-ES"/>
        </w:rPr>
        <w:t>e</w:t>
      </w:r>
      <w:r w:rsidR="00E85E64" w:rsidRPr="00B64599">
        <w:rPr>
          <w:rFonts w:ascii="Amasis MT Pro" w:hAnsi="Amasis MT Pro" w:cs="Times New Roman"/>
          <w:bCs/>
          <w:lang w:val="es-ES"/>
        </w:rPr>
        <w:t xml:space="preserve">ntre los principales </w:t>
      </w:r>
      <w:r w:rsidR="006A58CE" w:rsidRPr="00B64599">
        <w:rPr>
          <w:rFonts w:ascii="Amasis MT Pro" w:hAnsi="Amasis MT Pro" w:cs="Times New Roman"/>
          <w:bCs/>
          <w:lang w:val="es-ES"/>
        </w:rPr>
        <w:t>avan</w:t>
      </w:r>
      <w:r w:rsidR="00292902" w:rsidRPr="00B64599">
        <w:rPr>
          <w:rFonts w:ascii="Amasis MT Pro" w:hAnsi="Amasis MT Pro" w:cs="Times New Roman"/>
          <w:bCs/>
          <w:lang w:val="es-ES"/>
        </w:rPr>
        <w:t>ces</w:t>
      </w:r>
      <w:r w:rsidR="00E85E64" w:rsidRPr="00B64599">
        <w:rPr>
          <w:rFonts w:ascii="Amasis MT Pro" w:hAnsi="Amasis MT Pro" w:cs="Times New Roman"/>
          <w:bCs/>
          <w:lang w:val="es-ES"/>
        </w:rPr>
        <w:t xml:space="preserve"> </w:t>
      </w:r>
      <w:r w:rsidR="00292902" w:rsidRPr="00B64599">
        <w:rPr>
          <w:rFonts w:ascii="Amasis MT Pro" w:hAnsi="Amasis MT Pro" w:cs="Times New Roman"/>
          <w:bCs/>
          <w:lang w:val="es-ES"/>
        </w:rPr>
        <w:t xml:space="preserve">en materia de </w:t>
      </w:r>
      <w:r w:rsidR="008F1428" w:rsidRPr="00B64599">
        <w:rPr>
          <w:rFonts w:ascii="Amasis MT Pro" w:hAnsi="Amasis MT Pro" w:cs="Times New Roman"/>
          <w:bCs/>
          <w:lang w:val="es-ES"/>
        </w:rPr>
        <w:t>Simplificación</w:t>
      </w:r>
      <w:r w:rsidR="00292902" w:rsidRPr="00B64599">
        <w:rPr>
          <w:rFonts w:ascii="Amasis MT Pro" w:hAnsi="Amasis MT Pro" w:cs="Times New Roman"/>
          <w:bCs/>
          <w:lang w:val="es-ES"/>
        </w:rPr>
        <w:t xml:space="preserve"> de Trámites Administrativos, </w:t>
      </w:r>
      <w:r w:rsidR="00307709" w:rsidRPr="00B64599">
        <w:rPr>
          <w:rFonts w:ascii="Amasis MT Pro" w:hAnsi="Amasis MT Pro" w:cs="Times New Roman"/>
          <w:bCs/>
          <w:lang w:val="es-ES"/>
        </w:rPr>
        <w:t xml:space="preserve">al primer cuatrimestre </w:t>
      </w:r>
      <w:r w:rsidR="006A58CE" w:rsidRPr="00B64599">
        <w:rPr>
          <w:rFonts w:ascii="Amasis MT Pro" w:hAnsi="Amasis MT Pro" w:cs="Times New Roman"/>
          <w:bCs/>
          <w:lang w:val="es-ES"/>
        </w:rPr>
        <w:t>se tienen los siguientes:</w:t>
      </w:r>
    </w:p>
    <w:p w14:paraId="122DE7AD" w14:textId="77777777" w:rsidR="00C2646D" w:rsidRDefault="00C2646D" w:rsidP="00027486">
      <w:pPr>
        <w:spacing w:line="360" w:lineRule="auto"/>
        <w:ind w:left="284"/>
        <w:jc w:val="both"/>
        <w:rPr>
          <w:rFonts w:ascii="Times New Roman" w:hAnsi="Times New Roman" w:cs="Times New Roman"/>
          <w:bCs/>
          <w:lang w:val="es-ES"/>
        </w:rPr>
      </w:pPr>
    </w:p>
    <w:p w14:paraId="06D26061" w14:textId="0934889B" w:rsidR="00611B4B" w:rsidRPr="00203FDD" w:rsidRDefault="00950F52" w:rsidP="004129B3">
      <w:pPr>
        <w:pStyle w:val="Prrafodelista"/>
        <w:numPr>
          <w:ilvl w:val="0"/>
          <w:numId w:val="4"/>
        </w:numPr>
        <w:spacing w:line="360" w:lineRule="auto"/>
        <w:ind w:left="567" w:hanging="284"/>
        <w:jc w:val="both"/>
        <w:rPr>
          <w:rFonts w:ascii="Amasis MT Pro" w:hAnsi="Amasis MT Pro" w:cs="Times New Roman"/>
        </w:rPr>
      </w:pPr>
      <w:r w:rsidRPr="00203FDD">
        <w:rPr>
          <w:rFonts w:ascii="Amasis MT Pro" w:hAnsi="Amasis MT Pro" w:cs="Times New Roman"/>
          <w:b/>
          <w:bCs/>
          <w:color w:val="1F4E79" w:themeColor="accent5" w:themeShade="80"/>
        </w:rPr>
        <w:t>S</w:t>
      </w:r>
      <w:r w:rsidR="00FB45B3" w:rsidRPr="00203FDD">
        <w:rPr>
          <w:rFonts w:ascii="Amasis MT Pro" w:hAnsi="Amasis MT Pro" w:cs="Times New Roman"/>
          <w:b/>
          <w:bCs/>
          <w:color w:val="1F4E79" w:themeColor="accent5" w:themeShade="80"/>
        </w:rPr>
        <w:t xml:space="preserve">eguimiento </w:t>
      </w:r>
      <w:r w:rsidR="00297927" w:rsidRPr="00203FDD">
        <w:rPr>
          <w:rFonts w:ascii="Amasis MT Pro" w:hAnsi="Amasis MT Pro" w:cs="Times New Roman"/>
          <w:b/>
          <w:bCs/>
          <w:color w:val="1F4E79" w:themeColor="accent5" w:themeShade="80"/>
        </w:rPr>
        <w:t xml:space="preserve">a entidades en </w:t>
      </w:r>
      <w:r w:rsidR="00B22D57" w:rsidRPr="00203FDD">
        <w:rPr>
          <w:rFonts w:ascii="Amasis MT Pro" w:hAnsi="Amasis MT Pro" w:cs="Times New Roman"/>
          <w:b/>
          <w:bCs/>
          <w:color w:val="1F4E79" w:themeColor="accent5" w:themeShade="80"/>
        </w:rPr>
        <w:t xml:space="preserve">proceso </w:t>
      </w:r>
      <w:r w:rsidR="00297927" w:rsidRPr="00203FDD">
        <w:rPr>
          <w:rFonts w:ascii="Amasis MT Pro" w:hAnsi="Amasis MT Pro" w:cs="Times New Roman"/>
          <w:b/>
          <w:bCs/>
          <w:color w:val="1F4E79" w:themeColor="accent5" w:themeShade="80"/>
        </w:rPr>
        <w:t>de implementación del Decreto Número 5-2</w:t>
      </w:r>
      <w:r w:rsidR="00552DCA" w:rsidRPr="00203FDD">
        <w:rPr>
          <w:rFonts w:ascii="Amasis MT Pro" w:hAnsi="Amasis MT Pro" w:cs="Times New Roman"/>
          <w:b/>
          <w:bCs/>
          <w:color w:val="1F4E79" w:themeColor="accent5" w:themeShade="80"/>
        </w:rPr>
        <w:t>0</w:t>
      </w:r>
      <w:r w:rsidR="00297927" w:rsidRPr="00203FDD">
        <w:rPr>
          <w:rFonts w:ascii="Amasis MT Pro" w:hAnsi="Amasis MT Pro" w:cs="Times New Roman"/>
          <w:b/>
          <w:bCs/>
          <w:color w:val="1F4E79" w:themeColor="accent5" w:themeShade="80"/>
        </w:rPr>
        <w:t xml:space="preserve">21 </w:t>
      </w:r>
      <w:r w:rsidR="00552DCA" w:rsidRPr="00203FDD">
        <w:rPr>
          <w:rFonts w:ascii="Amasis MT Pro" w:hAnsi="Amasis MT Pro" w:cs="Times New Roman"/>
          <w:b/>
          <w:bCs/>
          <w:color w:val="1F4E79" w:themeColor="accent5" w:themeShade="80"/>
        </w:rPr>
        <w:t>“Ley para la Simplificación de Requisitos y Trámites Administrativos</w:t>
      </w:r>
      <w:r w:rsidR="0083107A" w:rsidRPr="00203FDD">
        <w:rPr>
          <w:rFonts w:ascii="Amasis MT Pro" w:hAnsi="Amasis MT Pro" w:cs="Times New Roman"/>
          <w:b/>
          <w:bCs/>
          <w:color w:val="1F4E79" w:themeColor="accent5" w:themeShade="80"/>
        </w:rPr>
        <w:t xml:space="preserve">” </w:t>
      </w:r>
    </w:p>
    <w:p w14:paraId="4C486A8F" w14:textId="67C33C1A" w:rsidR="00C97D03" w:rsidRPr="00203FDD" w:rsidRDefault="00611B4B" w:rsidP="00611B4B">
      <w:pPr>
        <w:pStyle w:val="Prrafodelista"/>
        <w:spacing w:line="360" w:lineRule="auto"/>
        <w:ind w:left="567"/>
        <w:jc w:val="both"/>
        <w:rPr>
          <w:rFonts w:ascii="Amasis MT Pro" w:hAnsi="Amasis MT Pro" w:cs="Times New Roman"/>
        </w:rPr>
      </w:pPr>
      <w:r w:rsidRPr="00203FDD">
        <w:rPr>
          <w:rFonts w:ascii="Amasis MT Pro" w:hAnsi="Amasis MT Pro" w:cs="Times New Roman"/>
        </w:rPr>
        <w:t>T</w:t>
      </w:r>
      <w:r w:rsidR="005F23F6" w:rsidRPr="00203FDD">
        <w:rPr>
          <w:rFonts w:ascii="Amasis MT Pro" w:hAnsi="Amasis MT Pro" w:cs="Times New Roman"/>
        </w:rPr>
        <w:t>iene por objeto dar cumplimiento a las funciones establecidas a la GAE específicamente en el Decreto 5-2021 artículo 34 numeral 2 y 3, siendo el ente encargado de impulsar la simplificación de trámites en el Organismo Ejecutivo, de aquellas instituciones que no han concluido con el proceso de implementación</w:t>
      </w:r>
      <w:r w:rsidR="00203FDD" w:rsidRPr="00203FDD">
        <w:rPr>
          <w:rFonts w:ascii="Amasis MT Pro" w:hAnsi="Amasis MT Pro" w:cs="Times New Roman"/>
        </w:rPr>
        <w:t xml:space="preserve">, por lo cual </w:t>
      </w:r>
      <w:r w:rsidR="005F23F6" w:rsidRPr="00203FDD">
        <w:rPr>
          <w:rFonts w:ascii="Amasis MT Pro" w:hAnsi="Amasis MT Pro" w:cs="Times New Roman"/>
        </w:rPr>
        <w:t>se debe de brindar apoyo y asesoramiento en la implementación de la mencionada Ley.</w:t>
      </w:r>
      <w:r w:rsidRPr="00203FDD">
        <w:rPr>
          <w:rFonts w:ascii="Amasis MT Pro" w:hAnsi="Amasis MT Pro" w:cs="Times New Roman"/>
        </w:rPr>
        <w:t xml:space="preserve"> </w:t>
      </w:r>
    </w:p>
    <w:p w14:paraId="7F1DB25A" w14:textId="77777777" w:rsidR="00C97D03" w:rsidRDefault="00C97D03" w:rsidP="00611B4B">
      <w:pPr>
        <w:pStyle w:val="Prrafodelista"/>
        <w:spacing w:line="360" w:lineRule="auto"/>
        <w:ind w:left="567"/>
        <w:jc w:val="both"/>
        <w:rPr>
          <w:rFonts w:ascii="Times New Roman" w:hAnsi="Times New Roman" w:cs="Times New Roman"/>
        </w:rPr>
      </w:pPr>
    </w:p>
    <w:p w14:paraId="32C45C7B" w14:textId="327D4B66" w:rsidR="005F23F6" w:rsidRDefault="007463AA" w:rsidP="00611B4B">
      <w:pPr>
        <w:pStyle w:val="Prrafodelista"/>
        <w:spacing w:line="360" w:lineRule="auto"/>
        <w:ind w:left="567"/>
        <w:jc w:val="both"/>
        <w:rPr>
          <w:rFonts w:ascii="Amasis MT Pro" w:eastAsia="Montserrat" w:hAnsi="Amasis MT Pro" w:cs="Montserrat"/>
          <w:color w:val="000000" w:themeColor="text1"/>
          <w:lang w:val="es-ES"/>
        </w:rPr>
      </w:pPr>
      <w:r w:rsidRPr="00A41E84">
        <w:rPr>
          <w:rFonts w:ascii="Amasis MT Pro" w:hAnsi="Amasis MT Pro" w:cs="Times New Roman"/>
        </w:rPr>
        <w:t>Al respecto</w:t>
      </w:r>
      <w:r w:rsidRPr="00A41E84">
        <w:rPr>
          <w:rFonts w:ascii="Amasis MT Pro" w:eastAsia="Montserrat" w:hAnsi="Amasis MT Pro" w:cs="Montserrat"/>
          <w:lang w:val="es-ES"/>
        </w:rPr>
        <w:t xml:space="preserve"> la Dirección de Simplificación de trámites administrativos por medio de reuniones presenciales y virtuales realiza el seguimiento a las entidades logrando así realizar en el periodo </w:t>
      </w:r>
      <w:r w:rsidR="00531FD2" w:rsidRPr="00A41E84">
        <w:rPr>
          <w:rFonts w:ascii="Amasis MT Pro" w:eastAsia="Montserrat" w:hAnsi="Amasis MT Pro" w:cs="Montserrat"/>
          <w:lang w:val="es-ES"/>
        </w:rPr>
        <w:t xml:space="preserve">del cuatrimestre enero-abril </w:t>
      </w:r>
      <w:r w:rsidRPr="00A41E84">
        <w:rPr>
          <w:rFonts w:ascii="Amasis MT Pro" w:eastAsia="Montserrat" w:hAnsi="Amasis MT Pro" w:cs="Montserrat"/>
          <w:lang w:val="es-ES"/>
        </w:rPr>
        <w:t>153 reuniones, con la finalidad de apoyar y asesorar a las dependencias para culminar la implementación de la Ley</w:t>
      </w:r>
      <w:r w:rsidR="005742FD" w:rsidRPr="00A41E84">
        <w:rPr>
          <w:rFonts w:ascii="Amasis MT Pro" w:eastAsia="Montserrat" w:hAnsi="Amasis MT Pro" w:cs="Montserrat"/>
          <w:lang w:val="es-ES"/>
        </w:rPr>
        <w:t xml:space="preserve">. </w:t>
      </w:r>
      <w:r w:rsidR="00C46758" w:rsidRPr="00A41E84">
        <w:rPr>
          <w:rFonts w:ascii="Amasis MT Pro" w:eastAsia="Montserrat" w:hAnsi="Amasis MT Pro" w:cs="Montserrat"/>
          <w:lang w:val="es-ES"/>
        </w:rPr>
        <w:t>Las instituciones afectas al cumplimiento de la ley en promedio tienen un 90%</w:t>
      </w:r>
      <w:r w:rsidR="00EF0A38" w:rsidRPr="00A41E84">
        <w:rPr>
          <w:rFonts w:ascii="Amasis MT Pro" w:eastAsia="Montserrat" w:hAnsi="Amasis MT Pro" w:cs="Montserrat"/>
          <w:lang w:val="es-ES"/>
        </w:rPr>
        <w:t xml:space="preserve"> de avance</w:t>
      </w:r>
      <w:r w:rsidR="006235B3" w:rsidRPr="00A41E84">
        <w:rPr>
          <w:rFonts w:ascii="Amasis MT Pro" w:eastAsia="Montserrat" w:hAnsi="Amasis MT Pro" w:cs="Montserrat"/>
          <w:lang w:val="es-ES"/>
        </w:rPr>
        <w:t xml:space="preserve"> de los trámites pendientes</w:t>
      </w:r>
      <w:r w:rsidR="006235B3" w:rsidRPr="00A41E84">
        <w:rPr>
          <w:rFonts w:ascii="Amasis MT Pro" w:eastAsia="Montserrat" w:hAnsi="Amasis MT Pro" w:cs="Montserrat"/>
          <w:color w:val="000000" w:themeColor="text1"/>
          <w:lang w:val="es-ES"/>
        </w:rPr>
        <w:t>.</w:t>
      </w:r>
    </w:p>
    <w:p w14:paraId="27CEF989" w14:textId="77777777" w:rsidR="00267AF9" w:rsidRDefault="00267AF9" w:rsidP="00611B4B">
      <w:pPr>
        <w:pStyle w:val="Prrafodelista"/>
        <w:spacing w:line="360" w:lineRule="auto"/>
        <w:ind w:left="567"/>
        <w:jc w:val="both"/>
        <w:rPr>
          <w:rFonts w:ascii="Amasis MT Pro" w:eastAsia="Montserrat" w:hAnsi="Amasis MT Pro" w:cs="Montserrat"/>
          <w:color w:val="000000" w:themeColor="text1"/>
          <w:lang w:val="es-ES"/>
        </w:rPr>
      </w:pPr>
    </w:p>
    <w:p w14:paraId="3CE4DFAD" w14:textId="77777777" w:rsidR="00267AF9" w:rsidRPr="00203FDD" w:rsidRDefault="00267AF9" w:rsidP="00611B4B">
      <w:pPr>
        <w:pStyle w:val="Prrafodelista"/>
        <w:spacing w:line="360" w:lineRule="auto"/>
        <w:ind w:left="567"/>
        <w:jc w:val="both"/>
        <w:rPr>
          <w:rFonts w:ascii="Amasis MT Pro" w:hAnsi="Amasis MT Pro" w:cs="Times New Roman"/>
          <w:color w:val="00B050"/>
        </w:rPr>
      </w:pPr>
    </w:p>
    <w:p w14:paraId="61847D36" w14:textId="77777777" w:rsidR="005F23F6" w:rsidRDefault="005F23F6" w:rsidP="00CE4DF3">
      <w:pPr>
        <w:pStyle w:val="Prrafodelista"/>
        <w:spacing w:line="360" w:lineRule="auto"/>
        <w:ind w:left="567"/>
        <w:jc w:val="both"/>
        <w:rPr>
          <w:rFonts w:ascii="Times New Roman" w:hAnsi="Times New Roman" w:cs="Times New Roman"/>
        </w:rPr>
      </w:pPr>
    </w:p>
    <w:p w14:paraId="5F39D4D4" w14:textId="0D780D31" w:rsidR="009F5DA0" w:rsidRPr="006024DC" w:rsidRDefault="009F5DA0" w:rsidP="004129B3">
      <w:pPr>
        <w:pStyle w:val="Prrafodelista"/>
        <w:numPr>
          <w:ilvl w:val="0"/>
          <w:numId w:val="4"/>
        </w:numPr>
        <w:spacing w:line="360" w:lineRule="auto"/>
        <w:ind w:left="567" w:hanging="284"/>
        <w:jc w:val="both"/>
        <w:rPr>
          <w:rFonts w:ascii="Amasis MT Pro" w:hAnsi="Amasis MT Pro" w:cs="Times New Roman"/>
          <w:b/>
          <w:bCs/>
          <w:color w:val="1F4E79" w:themeColor="accent5" w:themeShade="80"/>
        </w:rPr>
      </w:pPr>
      <w:r w:rsidRPr="006024DC">
        <w:rPr>
          <w:rFonts w:ascii="Amasis MT Pro" w:hAnsi="Amasis MT Pro" w:cs="Times New Roman"/>
          <w:b/>
          <w:bCs/>
          <w:color w:val="1F4E79" w:themeColor="accent5" w:themeShade="80"/>
        </w:rPr>
        <w:lastRenderedPageBreak/>
        <w:t>Seguimiento general al proceso</w:t>
      </w:r>
      <w:r w:rsidR="00880C92" w:rsidRPr="006024DC">
        <w:rPr>
          <w:rFonts w:ascii="Amasis MT Pro" w:hAnsi="Amasis MT Pro" w:cs="Times New Roman"/>
          <w:b/>
          <w:bCs/>
          <w:color w:val="1F4E79" w:themeColor="accent5" w:themeShade="80"/>
        </w:rPr>
        <w:t xml:space="preserve"> de implementación del Decreto 5-2021:</w:t>
      </w:r>
    </w:p>
    <w:p w14:paraId="01059DB0" w14:textId="77777777" w:rsidR="005A24EC" w:rsidRPr="006024DC" w:rsidRDefault="005A24EC" w:rsidP="005A24EC">
      <w:pPr>
        <w:pStyle w:val="Prrafodelista"/>
        <w:spacing w:line="360" w:lineRule="auto"/>
        <w:ind w:left="567"/>
        <w:jc w:val="both"/>
        <w:rPr>
          <w:rFonts w:ascii="Amasis MT Pro" w:eastAsia="Montserrat" w:hAnsi="Amasis MT Pro" w:cs="Montserrat"/>
          <w:color w:val="000000" w:themeColor="text1"/>
          <w:lang w:val="es-ES"/>
        </w:rPr>
      </w:pPr>
      <w:r w:rsidRPr="006024DC">
        <w:rPr>
          <w:rFonts w:ascii="Amasis MT Pro" w:eastAsia="Montserrat" w:hAnsi="Amasis MT Pro" w:cs="Montserrat"/>
          <w:color w:val="000000" w:themeColor="text1"/>
          <w:lang w:val="es-ES"/>
        </w:rPr>
        <w:t xml:space="preserve">Tiene por objeto dar cumplimiento a las funciones establecidas a la GAE específicamente en el Decreto 5-2021 artículo 34 numeral 2 y 3, el cual, siendo el ente encargado de impulsar la simplificación de trámites en el Organismo Ejecutivo, velado por cumplimiento, estabilización y optimización de medios electrónicos a través del apoyo y asesoramiento en la implementación de la mencionada Ley. </w:t>
      </w:r>
    </w:p>
    <w:p w14:paraId="582D3A4E" w14:textId="77777777" w:rsidR="005A24EC" w:rsidRPr="006024DC" w:rsidRDefault="005A24EC" w:rsidP="005A24EC">
      <w:pPr>
        <w:pStyle w:val="Prrafodelista"/>
        <w:spacing w:line="360" w:lineRule="auto"/>
        <w:ind w:left="567"/>
        <w:jc w:val="both"/>
        <w:rPr>
          <w:rFonts w:ascii="Amasis MT Pro" w:eastAsia="Montserrat" w:hAnsi="Amasis MT Pro" w:cs="Montserrat"/>
          <w:color w:val="000000" w:themeColor="text1"/>
          <w:lang w:val="es-ES"/>
        </w:rPr>
      </w:pPr>
    </w:p>
    <w:p w14:paraId="3F621802" w14:textId="07AD2271" w:rsidR="005A24EC" w:rsidRDefault="005A24EC" w:rsidP="005A24EC">
      <w:pPr>
        <w:pStyle w:val="Prrafodelista"/>
        <w:spacing w:line="360" w:lineRule="auto"/>
        <w:ind w:left="567"/>
        <w:jc w:val="both"/>
        <w:rPr>
          <w:rFonts w:ascii="Amasis MT Pro" w:eastAsia="Montserrat" w:hAnsi="Amasis MT Pro" w:cs="Montserrat"/>
          <w:color w:val="000000" w:themeColor="text1"/>
          <w:lang w:val="es-ES"/>
        </w:rPr>
      </w:pPr>
      <w:r w:rsidRPr="006024DC">
        <w:rPr>
          <w:rFonts w:ascii="Amasis MT Pro" w:eastAsia="Montserrat" w:hAnsi="Amasis MT Pro" w:cs="Montserrat"/>
          <w:color w:val="000000" w:themeColor="text1"/>
          <w:lang w:val="es-ES"/>
        </w:rPr>
        <w:t xml:space="preserve">Durante el cuatrimestre se definieron 4 estrategias que permitirán mejorar los servicios ya </w:t>
      </w:r>
      <w:r w:rsidR="00140EFC" w:rsidRPr="006024DC">
        <w:rPr>
          <w:rFonts w:ascii="Amasis MT Pro" w:eastAsia="Montserrat" w:hAnsi="Amasis MT Pro" w:cs="Montserrat"/>
          <w:color w:val="000000" w:themeColor="text1"/>
          <w:lang w:val="es-ES"/>
        </w:rPr>
        <w:t xml:space="preserve">disponibles </w:t>
      </w:r>
      <w:r w:rsidRPr="006024DC">
        <w:rPr>
          <w:rFonts w:ascii="Amasis MT Pro" w:eastAsia="Montserrat" w:hAnsi="Amasis MT Pro" w:cs="Montserrat"/>
          <w:color w:val="000000" w:themeColor="text1"/>
          <w:lang w:val="es-ES"/>
        </w:rPr>
        <w:t>en línea por parte de las dependencias afectas al cumplimiento de la Ley, siendo estas estrategias: 1. Eliminación de la solicitud de los 3 requisitos más solicitados al usuario; 2. Estandarización en la forma que se presenta la información de los trámites administrativos en las distintas páginas web al usuario; 3. Creación o estandarización de los canales de quejas y denuncias</w:t>
      </w:r>
      <w:r w:rsidR="00140EFC" w:rsidRPr="006024DC">
        <w:rPr>
          <w:rFonts w:ascii="Amasis MT Pro" w:eastAsia="Montserrat" w:hAnsi="Amasis MT Pro" w:cs="Montserrat"/>
          <w:color w:val="000000" w:themeColor="text1"/>
          <w:lang w:val="es-ES"/>
        </w:rPr>
        <w:t xml:space="preserve"> y</w:t>
      </w:r>
      <w:r w:rsidRPr="006024DC">
        <w:rPr>
          <w:rFonts w:ascii="Amasis MT Pro" w:eastAsia="Montserrat" w:hAnsi="Amasis MT Pro" w:cs="Montserrat"/>
          <w:color w:val="000000" w:themeColor="text1"/>
          <w:lang w:val="es-ES"/>
        </w:rPr>
        <w:t xml:space="preserve"> 4. Impulsar la adopción de la Firma Electrónica Avanzada por parte de las dependencias en la expedición de los resultados finales. </w:t>
      </w:r>
    </w:p>
    <w:p w14:paraId="2FEA6390" w14:textId="77777777" w:rsidR="0058481B" w:rsidRPr="006024DC" w:rsidRDefault="0058481B" w:rsidP="005A24EC">
      <w:pPr>
        <w:pStyle w:val="Prrafodelista"/>
        <w:spacing w:line="360" w:lineRule="auto"/>
        <w:ind w:left="567"/>
        <w:jc w:val="both"/>
        <w:rPr>
          <w:rFonts w:ascii="Amasis MT Pro" w:eastAsia="Montserrat" w:hAnsi="Amasis MT Pro" w:cs="Montserrat"/>
          <w:color w:val="000000" w:themeColor="text1"/>
          <w:lang w:val="es-ES"/>
        </w:rPr>
      </w:pPr>
    </w:p>
    <w:p w14:paraId="475B0F23" w14:textId="5B4E204B" w:rsidR="006A58CE" w:rsidRPr="00807EF2" w:rsidRDefault="00A23C64" w:rsidP="00807EF2">
      <w:pPr>
        <w:pStyle w:val="Prrafodelista"/>
        <w:numPr>
          <w:ilvl w:val="0"/>
          <w:numId w:val="4"/>
        </w:numPr>
        <w:spacing w:line="360" w:lineRule="auto"/>
        <w:ind w:left="567" w:hanging="284"/>
        <w:jc w:val="both"/>
        <w:rPr>
          <w:rFonts w:ascii="Amasis MT Pro" w:hAnsi="Amasis MT Pro" w:cs="Times New Roman"/>
          <w:b/>
          <w:bCs/>
          <w:color w:val="1F4E79" w:themeColor="accent5" w:themeShade="80"/>
        </w:rPr>
      </w:pPr>
      <w:r w:rsidRPr="00807EF2">
        <w:rPr>
          <w:rFonts w:ascii="Amasis MT Pro" w:hAnsi="Amasis MT Pro" w:cs="Times New Roman"/>
          <w:b/>
          <w:bCs/>
          <w:color w:val="1F4E79" w:themeColor="accent5" w:themeShade="80"/>
        </w:rPr>
        <w:t>Estudio de Prefactibilidad y Definición de creación de portales interinstitucionales:</w:t>
      </w:r>
      <w:r w:rsidR="006A58CE" w:rsidRPr="00807EF2">
        <w:rPr>
          <w:rFonts w:ascii="Amasis MT Pro" w:hAnsi="Amasis MT Pro" w:cs="Times New Roman"/>
          <w:b/>
          <w:bCs/>
          <w:color w:val="1F4E79" w:themeColor="accent5" w:themeShade="80"/>
        </w:rPr>
        <w:t xml:space="preserve"> </w:t>
      </w:r>
    </w:p>
    <w:p w14:paraId="6E1992DD" w14:textId="77777777" w:rsidR="00F844B9" w:rsidRPr="00807EF2" w:rsidRDefault="00F14BC6" w:rsidP="00682162">
      <w:pPr>
        <w:pStyle w:val="Prrafodelista"/>
        <w:spacing w:line="360" w:lineRule="auto"/>
        <w:ind w:left="567"/>
        <w:jc w:val="both"/>
        <w:rPr>
          <w:rFonts w:ascii="Amasis MT Pro" w:hAnsi="Amasis MT Pro" w:cs="Times New Roman"/>
        </w:rPr>
      </w:pPr>
      <w:r w:rsidRPr="00807EF2">
        <w:rPr>
          <w:rFonts w:ascii="Amasis MT Pro" w:hAnsi="Amasis MT Pro" w:cs="Times New Roman"/>
        </w:rPr>
        <w:t>El estudio tiene por objeto evaluar la viabilidad de implementar una plataforma digital compartida entre varias instituciones, dirigidos a trámites o sectores específicos para facilitar los servicios al usuario.</w:t>
      </w:r>
      <w:r w:rsidR="00682162" w:rsidRPr="00807EF2">
        <w:rPr>
          <w:rFonts w:ascii="Amasis MT Pro" w:hAnsi="Amasis MT Pro" w:cs="Times New Roman"/>
        </w:rPr>
        <w:t xml:space="preserve"> </w:t>
      </w:r>
    </w:p>
    <w:p w14:paraId="47B3C872" w14:textId="77777777" w:rsidR="00341E11" w:rsidRPr="00807EF2" w:rsidRDefault="00341E11" w:rsidP="00341E11">
      <w:pPr>
        <w:spacing w:line="360" w:lineRule="auto"/>
        <w:jc w:val="both"/>
        <w:rPr>
          <w:rFonts w:ascii="Amasis MT Pro" w:eastAsia="Montserrat" w:hAnsi="Amasis MT Pro" w:cs="Montserrat"/>
        </w:rPr>
      </w:pPr>
    </w:p>
    <w:p w14:paraId="67C59A65" w14:textId="2D7730B1" w:rsidR="00341E11" w:rsidRDefault="00341E11" w:rsidP="00341E11">
      <w:pPr>
        <w:spacing w:line="360" w:lineRule="auto"/>
        <w:ind w:left="567"/>
        <w:jc w:val="both"/>
        <w:rPr>
          <w:rFonts w:ascii="Amasis MT Pro" w:eastAsia="Montserrat" w:hAnsi="Amasis MT Pro" w:cs="Montserrat"/>
        </w:rPr>
      </w:pPr>
      <w:r w:rsidRPr="00807EF2">
        <w:rPr>
          <w:rFonts w:ascii="Amasis MT Pro" w:eastAsia="Montserrat" w:hAnsi="Amasis MT Pro" w:cs="Montserrat"/>
        </w:rPr>
        <w:t xml:space="preserve">Al cuatrimestre se avanzó con generar documentos conceptuales </w:t>
      </w:r>
      <w:r w:rsidR="003A4DF5" w:rsidRPr="00807EF2">
        <w:rPr>
          <w:rFonts w:ascii="Amasis MT Pro" w:eastAsia="Montserrat" w:hAnsi="Amasis MT Pro" w:cs="Montserrat"/>
        </w:rPr>
        <w:t xml:space="preserve">y formatos </w:t>
      </w:r>
      <w:r w:rsidRPr="00807EF2">
        <w:rPr>
          <w:rFonts w:ascii="Amasis MT Pro" w:eastAsia="Montserrat" w:hAnsi="Amasis MT Pro" w:cs="Montserrat"/>
        </w:rPr>
        <w:t>para estandarizar la forma de evaluar la prefactibilidad de futuros proyectos de creación de portales interinstitucionales basados en el artículo 31 y 32 del Decreto 5-2021.</w:t>
      </w:r>
    </w:p>
    <w:p w14:paraId="65FBEBF6" w14:textId="77777777" w:rsidR="00606A94" w:rsidRPr="00807EF2" w:rsidRDefault="00606A94" w:rsidP="00341E11">
      <w:pPr>
        <w:spacing w:line="360" w:lineRule="auto"/>
        <w:ind w:left="567"/>
        <w:jc w:val="both"/>
        <w:rPr>
          <w:rFonts w:ascii="Amasis MT Pro" w:eastAsia="Montserrat" w:hAnsi="Amasis MT Pro" w:cs="Montserrat"/>
        </w:rPr>
      </w:pPr>
    </w:p>
    <w:p w14:paraId="6874F0FD" w14:textId="24DAB06A" w:rsidR="00E85E64" w:rsidRPr="006D3F9B" w:rsidRDefault="00452BAD" w:rsidP="004129B3">
      <w:pPr>
        <w:pStyle w:val="Ttulo1"/>
        <w:numPr>
          <w:ilvl w:val="0"/>
          <w:numId w:val="7"/>
        </w:numPr>
        <w:spacing w:line="360" w:lineRule="auto"/>
        <w:ind w:left="284"/>
        <w:rPr>
          <w:rFonts w:ascii="Times New Roman" w:eastAsiaTheme="minorHAnsi" w:hAnsi="Times New Roman" w:cs="Times New Roman"/>
          <w:b/>
          <w:bCs/>
          <w:noProof/>
          <w:color w:val="1F4E79" w:themeColor="accent5" w:themeShade="80"/>
          <w:sz w:val="28"/>
          <w:szCs w:val="28"/>
        </w:rPr>
      </w:pPr>
      <w:bookmarkStart w:id="10" w:name="_Toc166504253"/>
      <w:r w:rsidRPr="006D3F9B">
        <w:rPr>
          <w:rFonts w:ascii="Times New Roman" w:eastAsiaTheme="minorHAnsi" w:hAnsi="Times New Roman" w:cs="Times New Roman"/>
          <w:b/>
          <w:bCs/>
          <w:noProof/>
          <w:color w:val="1F4E79" w:themeColor="accent5" w:themeShade="80"/>
          <w:sz w:val="28"/>
          <w:szCs w:val="28"/>
        </w:rPr>
        <w:lastRenderedPageBreak/>
        <w:t>E</w:t>
      </w:r>
      <w:r w:rsidR="0095545C" w:rsidRPr="006D3F9B">
        <w:rPr>
          <w:rFonts w:ascii="Times New Roman" w:eastAsiaTheme="minorHAnsi" w:hAnsi="Times New Roman" w:cs="Times New Roman"/>
          <w:b/>
          <w:bCs/>
          <w:noProof/>
          <w:color w:val="1F4E79" w:themeColor="accent5" w:themeShade="80"/>
          <w:sz w:val="28"/>
          <w:szCs w:val="28"/>
        </w:rPr>
        <w:t>stándares y Proyectos</w:t>
      </w:r>
      <w:r w:rsidRPr="006D3F9B">
        <w:rPr>
          <w:rFonts w:ascii="Times New Roman" w:eastAsiaTheme="minorHAnsi" w:hAnsi="Times New Roman" w:cs="Times New Roman"/>
          <w:b/>
          <w:bCs/>
          <w:noProof/>
          <w:color w:val="1F4E79" w:themeColor="accent5" w:themeShade="80"/>
          <w:sz w:val="28"/>
          <w:szCs w:val="28"/>
        </w:rPr>
        <w:t>:</w:t>
      </w:r>
      <w:bookmarkEnd w:id="10"/>
    </w:p>
    <w:p w14:paraId="694E1730" w14:textId="77777777" w:rsidR="00E85E64" w:rsidRPr="006D7970" w:rsidRDefault="00E85E64" w:rsidP="004E17C9">
      <w:pPr>
        <w:pStyle w:val="Prrafodelista"/>
        <w:spacing w:line="360" w:lineRule="auto"/>
        <w:ind w:left="284"/>
        <w:jc w:val="both"/>
        <w:rPr>
          <w:rFonts w:ascii="Amasis MT Pro" w:hAnsi="Amasis MT Pro" w:cs="Times New Roman"/>
        </w:rPr>
      </w:pPr>
      <w:r w:rsidRPr="006D7970">
        <w:rPr>
          <w:rFonts w:ascii="Amasis MT Pro" w:hAnsi="Amasis MT Pro" w:cs="Times New Roman"/>
        </w:rPr>
        <w:t>Como apoyo a los temas sustantivos de Gobierno Abierto, Gobierno Electrónico y la Simplificación de Trámites Administrativos, por medio de la Dirección de Estándares y Proyectos se ha realizado acciones importantes que han representado logros significativos para la Comisión, siendo los siguientes:</w:t>
      </w:r>
    </w:p>
    <w:p w14:paraId="1942DDA7" w14:textId="77777777" w:rsidR="003169F8" w:rsidRDefault="003169F8" w:rsidP="003169F8">
      <w:pPr>
        <w:pStyle w:val="Prrafodelista"/>
        <w:spacing w:line="360" w:lineRule="auto"/>
        <w:ind w:left="284"/>
        <w:jc w:val="both"/>
        <w:textAlignment w:val="baseline"/>
        <w:rPr>
          <w:rFonts w:ascii="Times New Roman" w:eastAsia="Times New Roman" w:hAnsi="Times New Roman" w:cs="Times New Roman"/>
          <w:color w:val="000000"/>
          <w:kern w:val="0"/>
          <w:lang w:eastAsia="es-GT"/>
          <w14:ligatures w14:val="none"/>
        </w:rPr>
      </w:pPr>
    </w:p>
    <w:p w14:paraId="07964BF9" w14:textId="77777777" w:rsidR="006D7970" w:rsidRPr="006D7970" w:rsidRDefault="000227DC" w:rsidP="006223AF">
      <w:pPr>
        <w:pStyle w:val="Prrafodelista"/>
        <w:numPr>
          <w:ilvl w:val="0"/>
          <w:numId w:val="4"/>
        </w:numPr>
        <w:spacing w:line="360" w:lineRule="auto"/>
        <w:ind w:left="567" w:hanging="284"/>
        <w:jc w:val="both"/>
        <w:textAlignment w:val="baseline"/>
        <w:rPr>
          <w:rFonts w:ascii="Amasis MT Pro" w:hAnsi="Amasis MT Pro" w:cs="Times New Roman"/>
        </w:rPr>
      </w:pPr>
      <w:r w:rsidRPr="006D7970">
        <w:rPr>
          <w:rFonts w:ascii="Amasis MT Pro" w:hAnsi="Amasis MT Pro" w:cs="Times New Roman"/>
          <w:b/>
          <w:bCs/>
          <w:noProof w:val="0"/>
          <w:color w:val="1F4E79" w:themeColor="accent5" w:themeShade="80"/>
        </w:rPr>
        <w:t xml:space="preserve">En materia de estándares durante el cuatrimestre </w:t>
      </w:r>
      <w:r w:rsidR="006223AF" w:rsidRPr="006D7970">
        <w:rPr>
          <w:rFonts w:ascii="Amasis MT Pro" w:hAnsi="Amasis MT Pro" w:cs="Times New Roman"/>
          <w:b/>
          <w:bCs/>
          <w:noProof w:val="0"/>
          <w:color w:val="1F4E79" w:themeColor="accent5" w:themeShade="80"/>
        </w:rPr>
        <w:t>se ha trabajado en el análisis de tres: a)</w:t>
      </w:r>
      <w:r w:rsidR="0063114E" w:rsidRPr="006D7970">
        <w:rPr>
          <w:rFonts w:ascii="Amasis MT Pro" w:hAnsi="Amasis MT Pro" w:cs="Times New Roman"/>
          <w:b/>
          <w:bCs/>
          <w:noProof w:val="0"/>
          <w:color w:val="1F4E79" w:themeColor="accent5" w:themeShade="80"/>
        </w:rPr>
        <w:t xml:space="preserve"> </w:t>
      </w:r>
      <w:r w:rsidR="007E1177" w:rsidRPr="006D7970">
        <w:rPr>
          <w:rFonts w:ascii="Amasis MT Pro" w:hAnsi="Amasis MT Pro" w:cs="Times New Roman"/>
          <w:b/>
          <w:bCs/>
          <w:noProof w:val="0"/>
          <w:color w:val="1F4E79" w:themeColor="accent5" w:themeShade="80"/>
        </w:rPr>
        <w:t xml:space="preserve">Estándares derivados del análisis del Índice de Transformación de la Fundación </w:t>
      </w:r>
      <w:proofErr w:type="spellStart"/>
      <w:r w:rsidR="007E1177" w:rsidRPr="006D7970">
        <w:rPr>
          <w:rFonts w:ascii="Amasis MT Pro" w:hAnsi="Amasis MT Pro" w:cs="Times New Roman"/>
          <w:b/>
          <w:bCs/>
          <w:noProof w:val="0"/>
          <w:color w:val="1F4E79" w:themeColor="accent5" w:themeShade="80"/>
        </w:rPr>
        <w:t>Bertelsmann</w:t>
      </w:r>
      <w:proofErr w:type="spellEnd"/>
      <w:r w:rsidR="007E1177" w:rsidRPr="006D7970">
        <w:rPr>
          <w:rFonts w:ascii="Amasis MT Pro" w:hAnsi="Amasis MT Pro" w:cs="Times New Roman"/>
          <w:b/>
          <w:bCs/>
          <w:noProof w:val="0"/>
          <w:color w:val="1F4E79" w:themeColor="accent5" w:themeShade="80"/>
        </w:rPr>
        <w:t xml:space="preserve"> </w:t>
      </w:r>
      <w:r w:rsidR="007E1177" w:rsidRPr="001E3A5B">
        <w:rPr>
          <w:rFonts w:ascii="Amasis MT Pro" w:hAnsi="Amasis MT Pro" w:cs="Times New Roman"/>
          <w:b/>
          <w:bCs/>
          <w:noProof w:val="0"/>
          <w:color w:val="1F4E79" w:themeColor="accent5" w:themeShade="80"/>
        </w:rPr>
        <w:t xml:space="preserve">(BTI), </w:t>
      </w:r>
      <w:r w:rsidR="007E1177" w:rsidRPr="006D7970">
        <w:rPr>
          <w:rFonts w:ascii="Amasis MT Pro" w:hAnsi="Amasis MT Pro" w:cs="Times New Roman"/>
          <w:b/>
          <w:bCs/>
          <w:noProof w:val="0"/>
          <w:color w:val="1F4E79" w:themeColor="accent5" w:themeShade="80"/>
        </w:rPr>
        <w:t>como parte del Índice de Precepción de la Corrupción</w:t>
      </w:r>
      <w:r w:rsidR="006223AF" w:rsidRPr="006D7970">
        <w:rPr>
          <w:rFonts w:ascii="Amasis MT Pro" w:hAnsi="Amasis MT Pro" w:cs="Times New Roman"/>
          <w:b/>
          <w:bCs/>
          <w:noProof w:val="0"/>
          <w:color w:val="1F4E79" w:themeColor="accent5" w:themeShade="80"/>
        </w:rPr>
        <w:t xml:space="preserve">; b) Estándares derivados del análisis del Índice de Desarrollo del Gobierno Electrónico </w:t>
      </w:r>
      <w:r w:rsidR="006223AF" w:rsidRPr="001E3A5B">
        <w:rPr>
          <w:rFonts w:ascii="Amasis MT Pro" w:hAnsi="Amasis MT Pro" w:cs="Times New Roman"/>
          <w:b/>
          <w:bCs/>
          <w:noProof w:val="0"/>
          <w:color w:val="1F4E79" w:themeColor="accent5" w:themeShade="80"/>
        </w:rPr>
        <w:t xml:space="preserve">(EGDI) </w:t>
      </w:r>
      <w:r w:rsidR="006223AF" w:rsidRPr="006D7970">
        <w:rPr>
          <w:rFonts w:ascii="Amasis MT Pro" w:hAnsi="Amasis MT Pro" w:cs="Times New Roman"/>
          <w:b/>
          <w:bCs/>
          <w:noProof w:val="0"/>
          <w:color w:val="1F4E79" w:themeColor="accent5" w:themeShade="80"/>
        </w:rPr>
        <w:t xml:space="preserve">y c) Estándares derivados del análisis del Índice de Madurez Digital del Gobierno </w:t>
      </w:r>
      <w:r w:rsidR="006223AF" w:rsidRPr="001E3A5B">
        <w:rPr>
          <w:rFonts w:ascii="Amasis MT Pro" w:hAnsi="Amasis MT Pro" w:cs="Times New Roman"/>
          <w:b/>
          <w:bCs/>
          <w:noProof w:val="0"/>
          <w:color w:val="1F4E79" w:themeColor="accent5" w:themeShade="80"/>
        </w:rPr>
        <w:t>(</w:t>
      </w:r>
      <w:proofErr w:type="spellStart"/>
      <w:r w:rsidR="006223AF" w:rsidRPr="001E3A5B">
        <w:rPr>
          <w:rFonts w:ascii="Amasis MT Pro" w:hAnsi="Amasis MT Pro" w:cs="Times New Roman"/>
          <w:b/>
          <w:bCs/>
          <w:noProof w:val="0"/>
          <w:color w:val="1F4E79" w:themeColor="accent5" w:themeShade="80"/>
        </w:rPr>
        <w:t>GovTech</w:t>
      </w:r>
      <w:proofErr w:type="spellEnd"/>
      <w:r w:rsidR="006223AF" w:rsidRPr="001E3A5B">
        <w:rPr>
          <w:rFonts w:ascii="Amasis MT Pro" w:hAnsi="Amasis MT Pro" w:cs="Times New Roman"/>
          <w:b/>
          <w:bCs/>
          <w:noProof w:val="0"/>
          <w:color w:val="1F4E79" w:themeColor="accent5" w:themeShade="80"/>
        </w:rPr>
        <w:t>).</w:t>
      </w:r>
      <w:r w:rsidR="006223AF" w:rsidRPr="00395596">
        <w:rPr>
          <w:rFonts w:ascii="Amasis MT Pro" w:hAnsi="Amasis MT Pro" w:cs="Times New Roman"/>
          <w:b/>
          <w:bCs/>
          <w:color w:val="FF0000"/>
        </w:rPr>
        <w:t xml:space="preserve"> </w:t>
      </w:r>
    </w:p>
    <w:p w14:paraId="71898C82" w14:textId="0E724B30" w:rsidR="006223AF" w:rsidRPr="00221771" w:rsidRDefault="009D78BD" w:rsidP="006D7970">
      <w:pPr>
        <w:pStyle w:val="Prrafodelista"/>
        <w:spacing w:line="360" w:lineRule="auto"/>
        <w:ind w:left="567"/>
        <w:jc w:val="both"/>
        <w:textAlignment w:val="baseline"/>
        <w:rPr>
          <w:rFonts w:ascii="Amasis MT Pro" w:hAnsi="Amasis MT Pro" w:cs="Times New Roman"/>
        </w:rPr>
      </w:pPr>
      <w:r w:rsidRPr="00221771">
        <w:rPr>
          <w:rFonts w:ascii="Amasis MT Pro" w:hAnsi="Amasis MT Pro" w:cs="Times New Roman"/>
        </w:rPr>
        <w:t xml:space="preserve">El trabajo realizado en cada </w:t>
      </w:r>
      <w:r w:rsidR="008D412B" w:rsidRPr="00221771">
        <w:rPr>
          <w:rFonts w:ascii="Amasis MT Pro" w:hAnsi="Amasis MT Pro" w:cs="Times New Roman"/>
        </w:rPr>
        <w:t xml:space="preserve">uno </w:t>
      </w:r>
      <w:r w:rsidRPr="00221771">
        <w:rPr>
          <w:rFonts w:ascii="Amasis MT Pro" w:hAnsi="Amasis MT Pro" w:cs="Times New Roman"/>
        </w:rPr>
        <w:t xml:space="preserve"> </w:t>
      </w:r>
      <w:r w:rsidR="002E72D4" w:rsidRPr="00221771">
        <w:rPr>
          <w:rFonts w:ascii="Amasis MT Pro" w:hAnsi="Amasis MT Pro" w:cs="Times New Roman"/>
        </w:rPr>
        <w:t xml:space="preserve">de los estándares </w:t>
      </w:r>
      <w:r w:rsidRPr="00221771">
        <w:rPr>
          <w:rFonts w:ascii="Amasis MT Pro" w:hAnsi="Amasis MT Pro" w:cs="Times New Roman"/>
        </w:rPr>
        <w:t xml:space="preserve">a consistido </w:t>
      </w:r>
      <w:r w:rsidR="007A555C" w:rsidRPr="00221771">
        <w:rPr>
          <w:rFonts w:ascii="Amasis MT Pro" w:hAnsi="Amasis MT Pro" w:cs="Times New Roman"/>
        </w:rPr>
        <w:t>en el análisis del indicador, la generación de un documento de trabajo y una ficha técnica</w:t>
      </w:r>
      <w:r w:rsidR="00F860E6" w:rsidRPr="00221771">
        <w:rPr>
          <w:rFonts w:ascii="Amasis MT Pro" w:hAnsi="Amasis MT Pro" w:cs="Times New Roman"/>
        </w:rPr>
        <w:t>, así como las mejoras de propuesta para Guatemala</w:t>
      </w:r>
      <w:r w:rsidR="008972AB" w:rsidRPr="00221771">
        <w:rPr>
          <w:rFonts w:ascii="Amasis MT Pro" w:hAnsi="Amasis MT Pro" w:cs="Times New Roman"/>
        </w:rPr>
        <w:t xml:space="preserve"> y la actualización</w:t>
      </w:r>
      <w:r w:rsidR="00FC5517" w:rsidRPr="00221771">
        <w:rPr>
          <w:rFonts w:ascii="Amasis MT Pro" w:hAnsi="Amasis MT Pro" w:cs="Times New Roman"/>
        </w:rPr>
        <w:t xml:space="preserve"> de la sección de indicadores nacionales e internacionales en la página web de la Comisión GAE.</w:t>
      </w:r>
      <w:r w:rsidR="00F860E6" w:rsidRPr="00221771">
        <w:rPr>
          <w:rFonts w:ascii="Amasis MT Pro" w:hAnsi="Amasis MT Pro" w:cs="Times New Roman"/>
        </w:rPr>
        <w:t xml:space="preserve"> </w:t>
      </w:r>
      <w:r w:rsidR="00BC6066" w:rsidRPr="00221771">
        <w:rPr>
          <w:rFonts w:ascii="Amasis MT Pro" w:hAnsi="Amasis MT Pro" w:cs="Times New Roman"/>
        </w:rPr>
        <w:t xml:space="preserve">Como resultados al cuatrimestre se tiene lo siguiente: </w:t>
      </w:r>
      <w:r w:rsidR="00F860E6" w:rsidRPr="00221771">
        <w:rPr>
          <w:rFonts w:ascii="Amasis MT Pro" w:hAnsi="Amasis MT Pro" w:cs="Times New Roman"/>
        </w:rPr>
        <w:t xml:space="preserve"> </w:t>
      </w:r>
    </w:p>
    <w:p w14:paraId="418905BD" w14:textId="674B0BDE" w:rsidR="00D35246" w:rsidRPr="00221771" w:rsidRDefault="00ED432B" w:rsidP="00C672D2">
      <w:pPr>
        <w:pStyle w:val="Prrafodelista"/>
        <w:numPr>
          <w:ilvl w:val="0"/>
          <w:numId w:val="29"/>
        </w:numPr>
        <w:spacing w:line="360" w:lineRule="auto"/>
        <w:ind w:left="851" w:hanging="284"/>
        <w:jc w:val="both"/>
        <w:rPr>
          <w:rFonts w:ascii="Amasis MT Pro" w:hAnsi="Amasis MT Pro" w:cs="Times New Roman"/>
        </w:rPr>
      </w:pPr>
      <w:r w:rsidRPr="00221771">
        <w:rPr>
          <w:rFonts w:ascii="Amasis MT Pro" w:hAnsi="Amasis MT Pro" w:cs="Times New Roman"/>
        </w:rPr>
        <w:t xml:space="preserve">Ficha Técnica del Índice de Transformación de la Fundación Bertelsmann (BTI) </w:t>
      </w:r>
      <w:r w:rsidR="00D32387" w:rsidRPr="00221771">
        <w:rPr>
          <w:rFonts w:ascii="Amasis MT Pro" w:hAnsi="Amasis MT Pro" w:cs="Times New Roman"/>
        </w:rPr>
        <w:t xml:space="preserve">y del Índice </w:t>
      </w:r>
      <w:r w:rsidR="00D35246" w:rsidRPr="00221771">
        <w:rPr>
          <w:rFonts w:ascii="Amasis MT Pro" w:hAnsi="Amasis MT Pro" w:cs="Times New Roman"/>
        </w:rPr>
        <w:t>de Desarrollo del Gobierno Electrónico (EGDI) elaborada.</w:t>
      </w:r>
    </w:p>
    <w:p w14:paraId="57CF0966" w14:textId="77777777" w:rsidR="00BC6066" w:rsidRPr="00221771" w:rsidRDefault="00BC6066" w:rsidP="00C25407">
      <w:pPr>
        <w:pStyle w:val="Prrafodelista"/>
        <w:numPr>
          <w:ilvl w:val="0"/>
          <w:numId w:val="29"/>
        </w:numPr>
        <w:spacing w:line="360" w:lineRule="auto"/>
        <w:ind w:left="851" w:hanging="284"/>
        <w:jc w:val="both"/>
        <w:rPr>
          <w:rFonts w:ascii="Amasis MT Pro" w:hAnsi="Amasis MT Pro" w:cs="Times New Roman"/>
        </w:rPr>
      </w:pPr>
      <w:r w:rsidRPr="00221771">
        <w:rPr>
          <w:rFonts w:ascii="Amasis MT Pro" w:hAnsi="Amasis MT Pro" w:cs="Times New Roman"/>
        </w:rPr>
        <w:t>Actualización del Índice de Desarrollo del Gobierno Electrónico (EGDI) 2024 en la Base de Datos de Indicadores y Estándares de la Dirección de Estándares y Proyectos.</w:t>
      </w:r>
    </w:p>
    <w:p w14:paraId="3CA86FFD" w14:textId="77777777" w:rsidR="00BC6066" w:rsidRPr="00221771" w:rsidRDefault="00BC6066" w:rsidP="00C25407">
      <w:pPr>
        <w:pStyle w:val="Prrafodelista"/>
        <w:numPr>
          <w:ilvl w:val="0"/>
          <w:numId w:val="29"/>
        </w:numPr>
        <w:spacing w:line="360" w:lineRule="auto"/>
        <w:ind w:left="851" w:hanging="284"/>
        <w:jc w:val="both"/>
        <w:rPr>
          <w:rFonts w:ascii="Amasis MT Pro" w:hAnsi="Amasis MT Pro" w:cs="Times New Roman"/>
        </w:rPr>
      </w:pPr>
      <w:r w:rsidRPr="00221771">
        <w:rPr>
          <w:rFonts w:ascii="Amasis MT Pro" w:hAnsi="Amasis MT Pro" w:cs="Times New Roman"/>
        </w:rPr>
        <w:t>Llenado de la Evaluación de País sobre el Índice de Desarrollo del Gobierno Electrónico (EGDI) 2025 para Guatemala.</w:t>
      </w:r>
    </w:p>
    <w:p w14:paraId="5BD8CDC9" w14:textId="77777777" w:rsidR="00F4265A" w:rsidRPr="00221771" w:rsidRDefault="00F4265A" w:rsidP="00C25407">
      <w:pPr>
        <w:pStyle w:val="Prrafodelista"/>
        <w:numPr>
          <w:ilvl w:val="0"/>
          <w:numId w:val="29"/>
        </w:numPr>
        <w:spacing w:line="360" w:lineRule="auto"/>
        <w:ind w:left="851" w:hanging="284"/>
        <w:jc w:val="both"/>
        <w:rPr>
          <w:rFonts w:ascii="Amasis MT Pro" w:hAnsi="Amasis MT Pro" w:cs="Times New Roman"/>
        </w:rPr>
      </w:pPr>
      <w:r w:rsidRPr="00221771">
        <w:rPr>
          <w:rFonts w:ascii="Amasis MT Pro" w:hAnsi="Amasis MT Pro" w:cs="Times New Roman"/>
        </w:rPr>
        <w:t>Actualización del Índice de Madurez Digital del Gobierno 2024 en la Base de Datos de Indicadores y Estándares de la Dirección de Estándares y Proyectos.</w:t>
      </w:r>
    </w:p>
    <w:p w14:paraId="275B8976" w14:textId="77777777" w:rsidR="00F4265A" w:rsidRPr="00221771" w:rsidRDefault="00F4265A" w:rsidP="00C25407">
      <w:pPr>
        <w:pStyle w:val="Prrafodelista"/>
        <w:numPr>
          <w:ilvl w:val="0"/>
          <w:numId w:val="29"/>
        </w:numPr>
        <w:spacing w:line="360" w:lineRule="auto"/>
        <w:ind w:left="851" w:hanging="284"/>
        <w:jc w:val="both"/>
        <w:rPr>
          <w:rFonts w:ascii="Amasis MT Pro" w:hAnsi="Amasis MT Pro" w:cs="Times New Roman"/>
        </w:rPr>
      </w:pPr>
      <w:r w:rsidRPr="00221771">
        <w:rPr>
          <w:rFonts w:ascii="Amasis MT Pro" w:hAnsi="Amasis MT Pro" w:cs="Times New Roman"/>
        </w:rPr>
        <w:lastRenderedPageBreak/>
        <w:t>Llenado de la Evaluación de País sobre el Índice de Madurez Digital del Gobierno (GovTech) 2025.</w:t>
      </w:r>
    </w:p>
    <w:p w14:paraId="30E865B9" w14:textId="77777777" w:rsidR="00777A00" w:rsidRPr="00C671F2" w:rsidRDefault="00777A00" w:rsidP="00303096">
      <w:pPr>
        <w:pStyle w:val="Textoindependiente"/>
        <w:spacing w:after="0" w:line="360" w:lineRule="auto"/>
        <w:ind w:left="567"/>
        <w:jc w:val="both"/>
        <w:rPr>
          <w:rFonts w:ascii="Times New Roman" w:hAnsi="Times New Roman" w:cs="Times New Roman"/>
        </w:rPr>
      </w:pPr>
    </w:p>
    <w:p w14:paraId="7C73FC11" w14:textId="666A6CC5" w:rsidR="00777A00" w:rsidRPr="00620F4F" w:rsidRDefault="0077690C" w:rsidP="00777A00">
      <w:pPr>
        <w:pStyle w:val="Prrafodelista"/>
        <w:numPr>
          <w:ilvl w:val="0"/>
          <w:numId w:val="4"/>
        </w:numPr>
        <w:spacing w:line="360" w:lineRule="auto"/>
        <w:ind w:left="567" w:hanging="284"/>
        <w:jc w:val="both"/>
        <w:textAlignment w:val="baseline"/>
        <w:rPr>
          <w:rFonts w:ascii="Amasis MT Pro" w:hAnsi="Amasis MT Pro" w:cs="Times New Roman"/>
        </w:rPr>
      </w:pPr>
      <w:r w:rsidRPr="00620F4F">
        <w:rPr>
          <w:rFonts w:ascii="Amasis MT Pro" w:hAnsi="Amasis MT Pro" w:cs="Times New Roman"/>
          <w:b/>
          <w:bCs/>
          <w:color w:val="1F4E79" w:themeColor="accent5" w:themeShade="80"/>
        </w:rPr>
        <w:t>Coordinación y participación en la Mesa Interinstitucional CD-OCDE Guatemala</w:t>
      </w:r>
      <w:r w:rsidR="006B6444">
        <w:rPr>
          <w:rFonts w:ascii="Amasis MT Pro" w:hAnsi="Amasis MT Pro" w:cs="Times New Roman"/>
          <w:b/>
          <w:bCs/>
          <w:color w:val="1F4E79" w:themeColor="accent5" w:themeShade="80"/>
        </w:rPr>
        <w:t>.</w:t>
      </w:r>
      <w:r w:rsidRPr="00620F4F">
        <w:rPr>
          <w:rFonts w:ascii="Amasis MT Pro" w:hAnsi="Amasis MT Pro" w:cs="Times New Roman"/>
          <w:b/>
          <w:bCs/>
        </w:rPr>
        <w:t xml:space="preserve"> </w:t>
      </w:r>
    </w:p>
    <w:p w14:paraId="71818512" w14:textId="77777777" w:rsidR="006D49DA" w:rsidRPr="00620F4F" w:rsidRDefault="006C10B2" w:rsidP="007B3818">
      <w:pPr>
        <w:spacing w:line="360" w:lineRule="auto"/>
        <w:ind w:left="567"/>
        <w:jc w:val="both"/>
        <w:rPr>
          <w:rFonts w:ascii="Amasis MT Pro" w:hAnsi="Amasis MT Pro" w:cs="Times New Roman"/>
        </w:rPr>
      </w:pPr>
      <w:r w:rsidRPr="001E3A5B">
        <w:rPr>
          <w:rFonts w:ascii="Amasis MT Pro" w:hAnsi="Amasis MT Pro" w:cs="Times New Roman"/>
        </w:rPr>
        <w:t xml:space="preserve">La Comisión GAE como miembro de la Mesa Interinstitucional CD-OCDE Guatemala, con base en el Convenio de Cooperación Interinstitucional y la Adenda </w:t>
      </w:r>
      <w:proofErr w:type="gramStart"/>
      <w:r w:rsidRPr="001E3A5B">
        <w:rPr>
          <w:rFonts w:ascii="Amasis MT Pro" w:hAnsi="Amasis MT Pro" w:cs="Times New Roman"/>
        </w:rPr>
        <w:t>del mismo</w:t>
      </w:r>
      <w:proofErr w:type="gramEnd"/>
      <w:r w:rsidR="00C8348B" w:rsidRPr="001E3A5B">
        <w:rPr>
          <w:rFonts w:ascii="Amasis MT Pro" w:hAnsi="Amasis MT Pro" w:cs="Times New Roman"/>
        </w:rPr>
        <w:t>, al cuatrimestre realizó las siguientes actividades</w:t>
      </w:r>
      <w:r w:rsidR="00C8348B" w:rsidRPr="00620F4F">
        <w:rPr>
          <w:rFonts w:ascii="Amasis MT Pro" w:hAnsi="Amasis MT Pro" w:cs="Times New Roman"/>
        </w:rPr>
        <w:t xml:space="preserve">: </w:t>
      </w:r>
      <w:bookmarkStart w:id="11" w:name="_Hlk197329394"/>
    </w:p>
    <w:p w14:paraId="0D8FB4D1" w14:textId="742DF5CA" w:rsidR="008340E7" w:rsidRPr="00620F4F" w:rsidRDefault="008340E7" w:rsidP="00BD23A7">
      <w:pPr>
        <w:pStyle w:val="Prrafodelista"/>
        <w:numPr>
          <w:ilvl w:val="0"/>
          <w:numId w:val="31"/>
        </w:numPr>
        <w:spacing w:line="360" w:lineRule="auto"/>
        <w:ind w:left="851" w:hanging="284"/>
        <w:jc w:val="both"/>
        <w:rPr>
          <w:rFonts w:ascii="Amasis MT Pro" w:hAnsi="Amasis MT Pro" w:cs="Times New Roman"/>
        </w:rPr>
      </w:pPr>
      <w:r w:rsidRPr="00620F4F">
        <w:rPr>
          <w:rFonts w:ascii="Amasis MT Pro" w:hAnsi="Amasis MT Pro" w:cs="Times New Roman"/>
        </w:rPr>
        <w:t xml:space="preserve">Coordinación y participación en </w:t>
      </w:r>
      <w:r w:rsidR="00496C64" w:rsidRPr="00620F4F">
        <w:rPr>
          <w:rFonts w:ascii="Amasis MT Pro" w:hAnsi="Amasis MT Pro" w:cs="Times New Roman"/>
        </w:rPr>
        <w:t>4 r</w:t>
      </w:r>
      <w:r w:rsidRPr="00620F4F">
        <w:rPr>
          <w:rFonts w:ascii="Amasis MT Pro" w:hAnsi="Amasis MT Pro" w:cs="Times New Roman"/>
        </w:rPr>
        <w:t xml:space="preserve">euniones </w:t>
      </w:r>
      <w:r w:rsidR="00496C64" w:rsidRPr="00620F4F">
        <w:rPr>
          <w:rFonts w:ascii="Amasis MT Pro" w:hAnsi="Amasis MT Pro" w:cs="Times New Roman"/>
        </w:rPr>
        <w:t xml:space="preserve">(1 cada mes) </w:t>
      </w:r>
      <w:r w:rsidRPr="00620F4F">
        <w:rPr>
          <w:rFonts w:ascii="Amasis MT Pro" w:hAnsi="Amasis MT Pro" w:cs="Times New Roman"/>
        </w:rPr>
        <w:t xml:space="preserve">de </w:t>
      </w:r>
      <w:r w:rsidR="006D49DA" w:rsidRPr="00620F4F">
        <w:rPr>
          <w:rFonts w:ascii="Amasis MT Pro" w:hAnsi="Amasis MT Pro" w:cs="Times New Roman"/>
        </w:rPr>
        <w:t xml:space="preserve">la </w:t>
      </w:r>
      <w:r w:rsidRPr="00620F4F">
        <w:rPr>
          <w:rFonts w:ascii="Amasis MT Pro" w:hAnsi="Amasis MT Pro" w:cs="Times New Roman"/>
        </w:rPr>
        <w:t xml:space="preserve">Mesa Interinstitucional CD-OCDE Guatemala durante enero a abril 2025. </w:t>
      </w:r>
    </w:p>
    <w:p w14:paraId="5D1869A0" w14:textId="77777777" w:rsidR="008340E7" w:rsidRPr="00620F4F" w:rsidRDefault="008340E7" w:rsidP="00BD23A7">
      <w:pPr>
        <w:pStyle w:val="Prrafodelista"/>
        <w:numPr>
          <w:ilvl w:val="0"/>
          <w:numId w:val="31"/>
        </w:numPr>
        <w:spacing w:line="360" w:lineRule="auto"/>
        <w:ind w:left="851" w:hanging="284"/>
        <w:jc w:val="both"/>
        <w:rPr>
          <w:rFonts w:ascii="Amasis MT Pro" w:hAnsi="Amasis MT Pro" w:cs="Times New Roman"/>
        </w:rPr>
      </w:pPr>
      <w:r w:rsidRPr="00620F4F">
        <w:rPr>
          <w:rFonts w:ascii="Amasis MT Pro" w:hAnsi="Amasis MT Pro" w:cs="Times New Roman"/>
        </w:rPr>
        <w:t xml:space="preserve">Análisis FODA sobre la participación de Guatemala en el CD-OCDE y la pertinencia de la realización de un Estudio Multidimensional. </w:t>
      </w:r>
    </w:p>
    <w:bookmarkEnd w:id="11"/>
    <w:p w14:paraId="1959E86F" w14:textId="0C9905B5" w:rsidR="006C10B2" w:rsidRDefault="006C10B2" w:rsidP="006C10B2">
      <w:pPr>
        <w:pStyle w:val="Prrafodelista"/>
        <w:spacing w:line="360" w:lineRule="auto"/>
        <w:jc w:val="both"/>
        <w:rPr>
          <w:rFonts w:ascii="Montserrat" w:hAnsi="Montserrat" w:cs="Times New Roman"/>
        </w:rPr>
      </w:pPr>
    </w:p>
    <w:p w14:paraId="23703632" w14:textId="0D0B9A9A" w:rsidR="00882D26" w:rsidRPr="00620F4F" w:rsidRDefault="005B331B" w:rsidP="005B331B">
      <w:pPr>
        <w:pStyle w:val="Prrafodelista"/>
        <w:numPr>
          <w:ilvl w:val="0"/>
          <w:numId w:val="4"/>
        </w:numPr>
        <w:spacing w:line="360" w:lineRule="auto"/>
        <w:ind w:left="567" w:hanging="284"/>
        <w:jc w:val="both"/>
        <w:textAlignment w:val="baseline"/>
        <w:rPr>
          <w:rFonts w:ascii="Amasis MT Pro" w:hAnsi="Amasis MT Pro" w:cs="Times New Roman"/>
        </w:rPr>
      </w:pPr>
      <w:r w:rsidRPr="00620F4F">
        <w:rPr>
          <w:rFonts w:ascii="Amasis MT Pro" w:hAnsi="Amasis MT Pro" w:cs="Times New Roman"/>
          <w:b/>
          <w:bCs/>
          <w:noProof w:val="0"/>
          <w:color w:val="1F4E79" w:themeColor="accent5" w:themeShade="80"/>
        </w:rPr>
        <w:t>En</w:t>
      </w:r>
      <w:r w:rsidRPr="00620F4F">
        <w:rPr>
          <w:rFonts w:ascii="Amasis MT Pro" w:hAnsi="Amasis MT Pro" w:cs="Times New Roman"/>
          <w:b/>
          <w:bCs/>
          <w:color w:val="1F4E79" w:themeColor="accent5" w:themeShade="80"/>
        </w:rPr>
        <w:t xml:space="preserve"> materia de proyectos</w:t>
      </w:r>
      <w:r w:rsidR="00CE6590">
        <w:rPr>
          <w:rFonts w:ascii="Amasis MT Pro" w:hAnsi="Amasis MT Pro" w:cs="Times New Roman"/>
          <w:b/>
          <w:bCs/>
          <w:color w:val="1F4E79" w:themeColor="accent5" w:themeShade="80"/>
        </w:rPr>
        <w:t>.</w:t>
      </w:r>
    </w:p>
    <w:p w14:paraId="6656C820" w14:textId="709A60A1" w:rsidR="005B331B" w:rsidRPr="00620F4F" w:rsidRDefault="00882D26" w:rsidP="00882D26">
      <w:pPr>
        <w:pStyle w:val="Prrafodelista"/>
        <w:spacing w:line="360" w:lineRule="auto"/>
        <w:ind w:left="567"/>
        <w:jc w:val="both"/>
        <w:textAlignment w:val="baseline"/>
        <w:rPr>
          <w:rFonts w:ascii="Amasis MT Pro" w:hAnsi="Amasis MT Pro" w:cs="Times New Roman"/>
        </w:rPr>
      </w:pPr>
      <w:r w:rsidRPr="00620F4F">
        <w:rPr>
          <w:rFonts w:ascii="Amasis MT Pro" w:hAnsi="Amasis MT Pro" w:cs="Times New Roman"/>
        </w:rPr>
        <w:t>Se ha dado acompañamiento a las dependencias de la Comisión GAE</w:t>
      </w:r>
      <w:r w:rsidR="00020998" w:rsidRPr="00620F4F">
        <w:rPr>
          <w:rFonts w:ascii="Amasis MT Pro" w:hAnsi="Amasis MT Pro" w:cs="Times New Roman"/>
        </w:rPr>
        <w:t xml:space="preserve"> en la gestión y seguimiento de proyectos de cooperación internacional no reembolsable </w:t>
      </w:r>
      <w:r w:rsidR="00E04F6B" w:rsidRPr="00620F4F">
        <w:rPr>
          <w:rFonts w:ascii="Amasis MT Pro" w:hAnsi="Amasis MT Pro" w:cs="Times New Roman"/>
        </w:rPr>
        <w:t xml:space="preserve">con el apoyo de diversas instituiones nacionales e internacionales. </w:t>
      </w:r>
      <w:r w:rsidR="005B331B" w:rsidRPr="00620F4F">
        <w:rPr>
          <w:rFonts w:ascii="Amasis MT Pro" w:hAnsi="Amasis MT Pro" w:cs="Times New Roman"/>
        </w:rPr>
        <w:t xml:space="preserve"> </w:t>
      </w:r>
      <w:r w:rsidR="00044C6D" w:rsidRPr="00620F4F">
        <w:rPr>
          <w:rFonts w:ascii="Amasis MT Pro" w:hAnsi="Amasis MT Pro" w:cs="Times New Roman"/>
        </w:rPr>
        <w:t>Al cuatrimestre se gestionó y aprobó 2 proyectos de suma importancia</w:t>
      </w:r>
      <w:r w:rsidR="004837DB" w:rsidRPr="00620F4F">
        <w:rPr>
          <w:rFonts w:ascii="Amasis MT Pro" w:hAnsi="Amasis MT Pro" w:cs="Times New Roman"/>
        </w:rPr>
        <w:t xml:space="preserve">, siendo los siguietes: a) </w:t>
      </w:r>
      <w:r w:rsidR="001A2D84" w:rsidRPr="00620F4F">
        <w:rPr>
          <w:rFonts w:ascii="Amasis MT Pro" w:hAnsi="Amasis MT Pro" w:cs="Times New Roman"/>
        </w:rPr>
        <w:t>Habilitando la Transformación Digital y Mejorando la Prestación de Servicios Públicos a Gran Escala en Guatemala (PNUD-UNICEF-UNESCO-GAE)</w:t>
      </w:r>
      <w:r w:rsidR="00AB4BA7" w:rsidRPr="00620F4F">
        <w:rPr>
          <w:rFonts w:ascii="Amasis MT Pro" w:hAnsi="Amasis MT Pro" w:cs="Times New Roman"/>
        </w:rPr>
        <w:t xml:space="preserve"> y b) </w:t>
      </w:r>
      <w:r w:rsidR="00EF0F6C" w:rsidRPr="00620F4F">
        <w:rPr>
          <w:rFonts w:ascii="Amasis MT Pro" w:hAnsi="Amasis MT Pro" w:cs="Times New Roman"/>
        </w:rPr>
        <w:t>Fortalecimiento de las capacidades para la medición y evaluación de resultados e impacto para la toma de decisiones en materia de política pública digital (AECID-AUCI-Guatemala)</w:t>
      </w:r>
      <w:r w:rsidR="00324C04" w:rsidRPr="00620F4F">
        <w:rPr>
          <w:rFonts w:ascii="Amasis MT Pro" w:hAnsi="Amasis MT Pro" w:cs="Times New Roman"/>
        </w:rPr>
        <w:t>.</w:t>
      </w:r>
    </w:p>
    <w:p w14:paraId="64608838" w14:textId="77777777" w:rsidR="005B331B" w:rsidRPr="0048156D" w:rsidRDefault="005B331B" w:rsidP="006C10B2">
      <w:pPr>
        <w:pStyle w:val="Prrafodelista"/>
        <w:spacing w:line="360" w:lineRule="auto"/>
        <w:jc w:val="both"/>
        <w:rPr>
          <w:rFonts w:ascii="Montserrat" w:hAnsi="Montserrat" w:cs="Times New Roman"/>
        </w:rPr>
      </w:pPr>
    </w:p>
    <w:p w14:paraId="675DDF84" w14:textId="1136C809" w:rsidR="005C59F0" w:rsidRPr="00251058" w:rsidRDefault="00EF1786" w:rsidP="00267AF9">
      <w:pPr>
        <w:pStyle w:val="Prrafodelista"/>
        <w:numPr>
          <w:ilvl w:val="0"/>
          <w:numId w:val="4"/>
        </w:numPr>
        <w:spacing w:line="360" w:lineRule="auto"/>
        <w:ind w:left="567" w:hanging="284"/>
        <w:jc w:val="both"/>
        <w:textAlignment w:val="baseline"/>
        <w:rPr>
          <w:rFonts w:ascii="Amasis MT Pro" w:hAnsi="Amasis MT Pro" w:cs="Times New Roman"/>
          <w:b/>
          <w:bCs/>
          <w:color w:val="1F4E79" w:themeColor="accent5" w:themeShade="80"/>
        </w:rPr>
      </w:pPr>
      <w:r w:rsidRPr="00251058">
        <w:rPr>
          <w:rFonts w:ascii="Amasis MT Pro" w:hAnsi="Amasis MT Pro" w:cs="Times New Roman"/>
          <w:b/>
          <w:bCs/>
          <w:color w:val="1F4E79" w:themeColor="accent5" w:themeShade="80"/>
        </w:rPr>
        <w:t>Programa de fortalecimiento de capacidades del capital humano para el Organismo Ejecutivo y Sociedad Civil en materia de gobierno abierto y electrónico</w:t>
      </w:r>
      <w:r w:rsidR="00CE6590">
        <w:rPr>
          <w:rFonts w:ascii="Amasis MT Pro" w:hAnsi="Amasis MT Pro" w:cs="Times New Roman"/>
          <w:b/>
          <w:bCs/>
          <w:color w:val="1F4E79" w:themeColor="accent5" w:themeShade="80"/>
        </w:rPr>
        <w:t>.</w:t>
      </w:r>
    </w:p>
    <w:p w14:paraId="3270A571" w14:textId="46C34BD3" w:rsidR="000A1AFB" w:rsidRDefault="000A1AFB" w:rsidP="00267AF9">
      <w:pPr>
        <w:pStyle w:val="Prrafodelista"/>
        <w:spacing w:line="360" w:lineRule="auto"/>
        <w:ind w:left="567"/>
        <w:jc w:val="both"/>
        <w:rPr>
          <w:rFonts w:ascii="Amasis MT Pro" w:hAnsi="Amasis MT Pro" w:cs="Times New Roman"/>
        </w:rPr>
      </w:pPr>
      <w:r w:rsidRPr="00251058">
        <w:rPr>
          <w:rFonts w:ascii="Amasis MT Pro" w:hAnsi="Amasis MT Pro" w:cs="Times New Roman"/>
        </w:rPr>
        <w:t xml:space="preserve">El programa consiste en la gestión y </w:t>
      </w:r>
      <w:r w:rsidR="0092153E" w:rsidRPr="00251058">
        <w:rPr>
          <w:rFonts w:ascii="Amasis MT Pro" w:hAnsi="Amasis MT Pro" w:cs="Times New Roman"/>
        </w:rPr>
        <w:t>fortal</w:t>
      </w:r>
      <w:r w:rsidRPr="00251058">
        <w:rPr>
          <w:rFonts w:ascii="Amasis MT Pro" w:hAnsi="Amasis MT Pro" w:cs="Times New Roman"/>
        </w:rPr>
        <w:t xml:space="preserve">ecimiento de capacidades del capital humano, orientado hacia el diseño y preparación de un Programa de </w:t>
      </w:r>
      <w:r w:rsidRPr="00251058">
        <w:rPr>
          <w:rFonts w:ascii="Amasis MT Pro" w:hAnsi="Amasis MT Pro" w:cs="Times New Roman"/>
        </w:rPr>
        <w:lastRenderedPageBreak/>
        <w:t>fortalecimiento de capacidades en materia de gobierno abierto y electrónico, dirigido a servidores públicos y organizaciones de la sociedad civil.</w:t>
      </w:r>
      <w:r w:rsidR="001E5C81" w:rsidRPr="00251058">
        <w:rPr>
          <w:rFonts w:ascii="Amasis MT Pro" w:hAnsi="Amasis MT Pro" w:cs="Times New Roman"/>
        </w:rPr>
        <w:t xml:space="preserve"> Como resultado al cuatrimestre se tiene la propuesta </w:t>
      </w:r>
      <w:r w:rsidR="007F3F5A" w:rsidRPr="00251058">
        <w:rPr>
          <w:rFonts w:ascii="Amasis MT Pro" w:hAnsi="Amasis MT Pro" w:cs="Times New Roman"/>
        </w:rPr>
        <w:t>de 1 programa de capacitaciones en ma</w:t>
      </w:r>
      <w:r w:rsidR="002828AA">
        <w:rPr>
          <w:rFonts w:ascii="Amasis MT Pro" w:hAnsi="Amasis MT Pro" w:cs="Times New Roman"/>
        </w:rPr>
        <w:t>t</w:t>
      </w:r>
      <w:r w:rsidR="007F3F5A" w:rsidRPr="00251058">
        <w:rPr>
          <w:rFonts w:ascii="Amasis MT Pro" w:hAnsi="Amasis MT Pro" w:cs="Times New Roman"/>
        </w:rPr>
        <w:t>eria de Gobierno Abierto y Electrónico para servidores púbicos y organizaciones de sociedad civil.</w:t>
      </w:r>
    </w:p>
    <w:p w14:paraId="3E9BD9ED" w14:textId="77777777" w:rsidR="00ED06A9" w:rsidRDefault="00ED06A9" w:rsidP="000A1AFB">
      <w:pPr>
        <w:pStyle w:val="Prrafodelista"/>
        <w:spacing w:line="360" w:lineRule="auto"/>
        <w:ind w:left="284"/>
        <w:jc w:val="both"/>
        <w:rPr>
          <w:rFonts w:ascii="Amasis MT Pro" w:hAnsi="Amasis MT Pro" w:cs="Times New Roman"/>
        </w:rPr>
      </w:pPr>
    </w:p>
    <w:p w14:paraId="59E2F224" w14:textId="255B192E" w:rsidR="00B25A1D" w:rsidRPr="004F1153" w:rsidRDefault="00B25A1D" w:rsidP="004129B3">
      <w:pPr>
        <w:pStyle w:val="Ttulo1"/>
        <w:numPr>
          <w:ilvl w:val="0"/>
          <w:numId w:val="1"/>
        </w:numPr>
        <w:ind w:left="0" w:hanging="491"/>
        <w:rPr>
          <w:rFonts w:ascii="Amasis MT Pro" w:hAnsi="Amasis MT Pro" w:cs="Times New Roman"/>
          <w:b/>
          <w:bCs/>
          <w:color w:val="1F4E79" w:themeColor="accent5" w:themeShade="80"/>
          <w:sz w:val="28"/>
          <w:szCs w:val="28"/>
        </w:rPr>
      </w:pPr>
      <w:bookmarkStart w:id="12" w:name="_Toc166504254"/>
      <w:r w:rsidRPr="004F1153">
        <w:rPr>
          <w:rFonts w:ascii="Amasis MT Pro" w:hAnsi="Amasis MT Pro" w:cs="Times New Roman"/>
          <w:b/>
          <w:bCs/>
          <w:color w:val="1F4E79" w:themeColor="accent5" w:themeShade="80"/>
          <w:sz w:val="28"/>
          <w:szCs w:val="28"/>
        </w:rPr>
        <w:t>Ejecución Presupuestaria</w:t>
      </w:r>
      <w:r w:rsidR="00E22B02" w:rsidRPr="004F1153">
        <w:rPr>
          <w:rFonts w:ascii="Amasis MT Pro" w:hAnsi="Amasis MT Pro" w:cs="Times New Roman"/>
          <w:b/>
          <w:bCs/>
          <w:color w:val="1F4E79" w:themeColor="accent5" w:themeShade="80"/>
          <w:sz w:val="28"/>
          <w:szCs w:val="28"/>
        </w:rPr>
        <w:t>:</w:t>
      </w:r>
      <w:bookmarkEnd w:id="12"/>
    </w:p>
    <w:p w14:paraId="6CA74022" w14:textId="77777777" w:rsidR="00B70D9D" w:rsidRDefault="00B70D9D" w:rsidP="002B69E1">
      <w:pPr>
        <w:spacing w:line="360" w:lineRule="auto"/>
        <w:rPr>
          <w:rFonts w:ascii="Amasis MT Pro" w:hAnsi="Amasis MT Pro" w:cs="Times New Roman"/>
          <w:b/>
          <w:bCs/>
          <w:color w:val="1F4E79" w:themeColor="accent5" w:themeShade="80"/>
        </w:rPr>
      </w:pPr>
    </w:p>
    <w:p w14:paraId="67B901B0" w14:textId="620B757E" w:rsidR="00E85E64" w:rsidRPr="00B70D9D" w:rsidRDefault="00E85E64" w:rsidP="00B70D9D">
      <w:pPr>
        <w:pStyle w:val="Prrafodelista"/>
        <w:numPr>
          <w:ilvl w:val="0"/>
          <w:numId w:val="4"/>
        </w:numPr>
        <w:spacing w:line="360" w:lineRule="auto"/>
        <w:ind w:left="284" w:hanging="284"/>
        <w:rPr>
          <w:rFonts w:ascii="Amasis MT Pro" w:hAnsi="Amasis MT Pro" w:cs="Times New Roman"/>
          <w:b/>
          <w:bCs/>
          <w:color w:val="1F4E79" w:themeColor="accent5" w:themeShade="80"/>
        </w:rPr>
      </w:pPr>
      <w:r w:rsidRPr="00B70D9D">
        <w:rPr>
          <w:rFonts w:ascii="Amasis MT Pro" w:hAnsi="Amasis MT Pro" w:cs="Times New Roman"/>
          <w:b/>
          <w:bCs/>
          <w:color w:val="1F4E79" w:themeColor="accent5" w:themeShade="80"/>
        </w:rPr>
        <w:t xml:space="preserve">Presupuesto asignado, vigente, ejecutado y saldos al </w:t>
      </w:r>
      <w:r w:rsidR="00CC462F" w:rsidRPr="00B70D9D">
        <w:rPr>
          <w:rFonts w:ascii="Amasis MT Pro" w:hAnsi="Amasis MT Pro" w:cs="Times New Roman"/>
          <w:b/>
          <w:bCs/>
          <w:color w:val="1F4E79" w:themeColor="accent5" w:themeShade="80"/>
        </w:rPr>
        <w:t>primer</w:t>
      </w:r>
      <w:r w:rsidR="003A4393" w:rsidRPr="00B70D9D">
        <w:rPr>
          <w:rFonts w:ascii="Amasis MT Pro" w:hAnsi="Amasis MT Pro" w:cs="Times New Roman"/>
          <w:b/>
          <w:bCs/>
          <w:color w:val="1F4E79" w:themeColor="accent5" w:themeShade="80"/>
        </w:rPr>
        <w:t xml:space="preserve"> </w:t>
      </w:r>
      <w:r w:rsidRPr="00B70D9D">
        <w:rPr>
          <w:rFonts w:ascii="Amasis MT Pro" w:hAnsi="Amasis MT Pro" w:cs="Times New Roman"/>
          <w:b/>
          <w:bCs/>
          <w:color w:val="1F4E79" w:themeColor="accent5" w:themeShade="80"/>
        </w:rPr>
        <w:t xml:space="preserve">Cuatrimestre. </w:t>
      </w:r>
    </w:p>
    <w:p w14:paraId="4A8B1AF3" w14:textId="77777777" w:rsidR="003103BA" w:rsidRPr="004F1153" w:rsidRDefault="003103BA" w:rsidP="00E06A1E">
      <w:pPr>
        <w:spacing w:line="360" w:lineRule="auto"/>
        <w:ind w:left="284"/>
        <w:jc w:val="both"/>
        <w:rPr>
          <w:rFonts w:ascii="Amasis MT Pro" w:hAnsi="Amasis MT Pro" w:cs="Times New Roman"/>
          <w:bCs/>
          <w:lang w:val="es-ES"/>
        </w:rPr>
      </w:pPr>
      <w:r w:rsidRPr="004F1153">
        <w:rPr>
          <w:rFonts w:ascii="Amasis MT Pro" w:hAnsi="Amasis MT Pro" w:cs="Times New Roman"/>
          <w:bCs/>
          <w:lang w:val="es-ES"/>
        </w:rPr>
        <w:t xml:space="preserve">De acuerdo con el Decreto </w:t>
      </w:r>
      <w:r w:rsidRPr="001E3A5B">
        <w:rPr>
          <w:rFonts w:ascii="Amasis MT Pro" w:hAnsi="Amasis MT Pro" w:cs="Times New Roman"/>
          <w:bCs/>
          <w:lang w:val="es-ES"/>
        </w:rPr>
        <w:t>Número 36-2024 del Congreso de la República “Ley del Presupuesto General de Ingresos y Egresos del Estado con vigencia para el Ejercicio Fiscal 2025” se asignó a la Comisión Presidencial de Gobierno Abierto y Electrónico un presupuesto de dieciocho millones de quetzales (Q.18,000,000.00).  En la siguiente gráfica se muestra el presupuesto vigente, ejecutado y saldos al 30 de abril del 2025.</w:t>
      </w:r>
      <w:r w:rsidRPr="004F1153">
        <w:rPr>
          <w:rFonts w:ascii="Amasis MT Pro" w:hAnsi="Amasis MT Pro" w:cs="Times New Roman"/>
          <w:bCs/>
          <w:lang w:val="es-ES"/>
        </w:rPr>
        <w:t xml:space="preserve"> </w:t>
      </w:r>
    </w:p>
    <w:p w14:paraId="5595C88D" w14:textId="3DAA2D81" w:rsidR="003103BA" w:rsidRDefault="003103BA" w:rsidP="003103BA">
      <w:pPr>
        <w:jc w:val="center"/>
        <w:rPr>
          <w:rFonts w:ascii="Times New Roman" w:hAnsi="Times New Roman" w:cs="Times New Roman"/>
          <w:b/>
          <w:sz w:val="20"/>
          <w:szCs w:val="20"/>
        </w:rPr>
      </w:pPr>
    </w:p>
    <w:p w14:paraId="04C4AFC6" w14:textId="77777777" w:rsidR="001E3A5B" w:rsidRDefault="001E3A5B" w:rsidP="003103BA">
      <w:pPr>
        <w:jc w:val="center"/>
        <w:rPr>
          <w:rFonts w:ascii="Times New Roman" w:hAnsi="Times New Roman" w:cs="Times New Roman"/>
          <w:b/>
          <w:sz w:val="20"/>
          <w:szCs w:val="20"/>
        </w:rPr>
      </w:pPr>
    </w:p>
    <w:p w14:paraId="6E3BA5C2" w14:textId="48939BCB" w:rsidR="003103BA" w:rsidRPr="00377234" w:rsidRDefault="003103BA" w:rsidP="003103BA">
      <w:pPr>
        <w:jc w:val="center"/>
        <w:rPr>
          <w:rFonts w:ascii="Times New Roman" w:hAnsi="Times New Roman" w:cs="Times New Roman"/>
          <w:b/>
          <w:sz w:val="20"/>
          <w:szCs w:val="20"/>
        </w:rPr>
      </w:pPr>
      <w:r w:rsidRPr="00377234">
        <w:rPr>
          <w:rFonts w:ascii="Times New Roman" w:hAnsi="Times New Roman" w:cs="Times New Roman"/>
          <w:b/>
          <w:sz w:val="20"/>
          <w:szCs w:val="20"/>
        </w:rPr>
        <w:t>Presupuesto vigente, ejecutado y saldos</w:t>
      </w:r>
    </w:p>
    <w:p w14:paraId="0152E9D5" w14:textId="07BC4ADF" w:rsidR="003103BA" w:rsidRDefault="003103BA" w:rsidP="003103BA">
      <w:pPr>
        <w:jc w:val="center"/>
        <w:rPr>
          <w:rFonts w:ascii="Times New Roman" w:hAnsi="Times New Roman" w:cs="Times New Roman"/>
          <w:b/>
          <w:sz w:val="20"/>
          <w:szCs w:val="20"/>
        </w:rPr>
      </w:pPr>
      <w:r>
        <w:rPr>
          <w:rFonts w:ascii="Times New Roman" w:hAnsi="Times New Roman" w:cs="Times New Roman"/>
          <w:b/>
          <w:sz w:val="20"/>
          <w:szCs w:val="20"/>
        </w:rPr>
        <w:t>a</w:t>
      </w:r>
      <w:r w:rsidRPr="00377234">
        <w:rPr>
          <w:rFonts w:ascii="Times New Roman" w:hAnsi="Times New Roman" w:cs="Times New Roman"/>
          <w:b/>
          <w:sz w:val="20"/>
          <w:szCs w:val="20"/>
        </w:rPr>
        <w:t xml:space="preserve">l mes de </w:t>
      </w:r>
      <w:r>
        <w:rPr>
          <w:rFonts w:ascii="Times New Roman" w:hAnsi="Times New Roman" w:cs="Times New Roman"/>
          <w:b/>
          <w:sz w:val="20"/>
          <w:szCs w:val="20"/>
        </w:rPr>
        <w:t>abril</w:t>
      </w:r>
      <w:r w:rsidRPr="00377234">
        <w:rPr>
          <w:rFonts w:ascii="Times New Roman" w:hAnsi="Times New Roman" w:cs="Times New Roman"/>
          <w:b/>
          <w:sz w:val="20"/>
          <w:szCs w:val="20"/>
        </w:rPr>
        <w:t xml:space="preserve"> del 202</w:t>
      </w:r>
      <w:r>
        <w:rPr>
          <w:rFonts w:ascii="Times New Roman" w:hAnsi="Times New Roman" w:cs="Times New Roman"/>
          <w:b/>
          <w:sz w:val="20"/>
          <w:szCs w:val="20"/>
        </w:rPr>
        <w:t>5</w:t>
      </w:r>
    </w:p>
    <w:p w14:paraId="64E148A6" w14:textId="5D90FA3B" w:rsidR="003103BA" w:rsidRDefault="00E06A1E" w:rsidP="003103BA">
      <w:pPr>
        <w:jc w:val="center"/>
        <w:rPr>
          <w:noProof/>
        </w:rPr>
      </w:pPr>
      <w:r>
        <w:rPr>
          <w:noProof/>
        </w:rPr>
        <w:drawing>
          <wp:anchor distT="0" distB="0" distL="114300" distR="114300" simplePos="0" relativeHeight="252073984" behindDoc="1" locked="0" layoutInCell="1" allowOverlap="1" wp14:anchorId="7BC343C8" wp14:editId="79F1D1C8">
            <wp:simplePos x="0" y="0"/>
            <wp:positionH relativeFrom="margin">
              <wp:align>center</wp:align>
            </wp:positionH>
            <wp:positionV relativeFrom="paragraph">
              <wp:posOffset>58172</wp:posOffset>
            </wp:positionV>
            <wp:extent cx="3776345" cy="1605915"/>
            <wp:effectExtent l="0" t="0" r="14605" b="13335"/>
            <wp:wrapTight wrapText="bothSides">
              <wp:wrapPolygon edited="0">
                <wp:start x="0" y="0"/>
                <wp:lineTo x="0" y="21523"/>
                <wp:lineTo x="21575" y="21523"/>
                <wp:lineTo x="21575" y="0"/>
                <wp:lineTo x="0" y="0"/>
              </wp:wrapPolygon>
            </wp:wrapTight>
            <wp:docPr id="1672954574" name="Gráfico 1">
              <a:extLst xmlns:a="http://schemas.openxmlformats.org/drawingml/2006/main">
                <a:ext uri="{FF2B5EF4-FFF2-40B4-BE49-F238E27FC236}">
                  <a16:creationId xmlns:a16="http://schemas.microsoft.com/office/drawing/2014/main" id="{89066B4E-C5A5-7AF9-31F6-695FF796DB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501BCB61" w14:textId="4A7CEC21" w:rsidR="00CE6590" w:rsidRDefault="00CE6590" w:rsidP="003103BA">
      <w:pPr>
        <w:jc w:val="center"/>
        <w:rPr>
          <w:rFonts w:ascii="Times New Roman" w:hAnsi="Times New Roman" w:cs="Times New Roman"/>
          <w:b/>
          <w:sz w:val="20"/>
          <w:szCs w:val="20"/>
        </w:rPr>
      </w:pPr>
    </w:p>
    <w:p w14:paraId="31ACF1F5" w14:textId="60717062" w:rsidR="003103BA" w:rsidRDefault="003103BA" w:rsidP="003103BA">
      <w:pPr>
        <w:jc w:val="center"/>
        <w:rPr>
          <w:rFonts w:ascii="Times New Roman" w:hAnsi="Times New Roman" w:cs="Times New Roman"/>
          <w:b/>
          <w:sz w:val="20"/>
          <w:szCs w:val="20"/>
        </w:rPr>
      </w:pPr>
    </w:p>
    <w:p w14:paraId="162CA0D9" w14:textId="77777777" w:rsidR="00CE6590" w:rsidRDefault="00CE6590" w:rsidP="003103BA">
      <w:pPr>
        <w:jc w:val="center"/>
        <w:rPr>
          <w:rFonts w:ascii="Times New Roman" w:hAnsi="Times New Roman" w:cs="Times New Roman"/>
          <w:b/>
          <w:sz w:val="20"/>
          <w:szCs w:val="20"/>
        </w:rPr>
      </w:pPr>
    </w:p>
    <w:p w14:paraId="6DE56A83" w14:textId="77777777" w:rsidR="00CE6590" w:rsidRDefault="00CE6590" w:rsidP="003103BA">
      <w:pPr>
        <w:jc w:val="center"/>
        <w:rPr>
          <w:rFonts w:ascii="Times New Roman" w:hAnsi="Times New Roman" w:cs="Times New Roman"/>
          <w:b/>
          <w:sz w:val="20"/>
          <w:szCs w:val="20"/>
        </w:rPr>
      </w:pPr>
    </w:p>
    <w:p w14:paraId="0B599F90" w14:textId="77777777" w:rsidR="00CE6590" w:rsidRDefault="00CE6590" w:rsidP="003103BA">
      <w:pPr>
        <w:jc w:val="center"/>
        <w:rPr>
          <w:rFonts w:ascii="Times New Roman" w:hAnsi="Times New Roman" w:cs="Times New Roman"/>
          <w:b/>
          <w:sz w:val="20"/>
          <w:szCs w:val="20"/>
        </w:rPr>
      </w:pPr>
    </w:p>
    <w:p w14:paraId="44AFB91C" w14:textId="77777777" w:rsidR="00CE6590" w:rsidRDefault="00CE6590" w:rsidP="003103BA">
      <w:pPr>
        <w:jc w:val="center"/>
        <w:rPr>
          <w:rFonts w:ascii="Times New Roman" w:hAnsi="Times New Roman" w:cs="Times New Roman"/>
          <w:b/>
          <w:sz w:val="20"/>
          <w:szCs w:val="20"/>
        </w:rPr>
      </w:pPr>
    </w:p>
    <w:p w14:paraId="2B31A3A1" w14:textId="77777777" w:rsidR="00CE6590" w:rsidRDefault="00CE6590" w:rsidP="003103BA">
      <w:pPr>
        <w:jc w:val="center"/>
        <w:rPr>
          <w:rFonts w:ascii="Times New Roman" w:hAnsi="Times New Roman" w:cs="Times New Roman"/>
          <w:b/>
          <w:sz w:val="20"/>
          <w:szCs w:val="20"/>
        </w:rPr>
      </w:pPr>
    </w:p>
    <w:p w14:paraId="20B7D7E8" w14:textId="77777777" w:rsidR="00CE6590" w:rsidRDefault="00CE6590" w:rsidP="003103BA">
      <w:pPr>
        <w:jc w:val="center"/>
        <w:rPr>
          <w:rFonts w:ascii="Times New Roman" w:hAnsi="Times New Roman" w:cs="Times New Roman"/>
          <w:b/>
          <w:sz w:val="20"/>
          <w:szCs w:val="20"/>
        </w:rPr>
      </w:pPr>
    </w:p>
    <w:p w14:paraId="5B8C3DFB" w14:textId="24DAB821" w:rsidR="00CE6590" w:rsidRDefault="00CE6590" w:rsidP="003103BA">
      <w:pPr>
        <w:jc w:val="center"/>
        <w:rPr>
          <w:rFonts w:ascii="Times New Roman" w:hAnsi="Times New Roman" w:cs="Times New Roman"/>
          <w:b/>
          <w:sz w:val="20"/>
          <w:szCs w:val="20"/>
        </w:rPr>
      </w:pPr>
    </w:p>
    <w:p w14:paraId="6A6AD2BC" w14:textId="47483E55" w:rsidR="00CE6590" w:rsidRDefault="00CE6590" w:rsidP="003103BA">
      <w:pPr>
        <w:jc w:val="center"/>
        <w:rPr>
          <w:rFonts w:ascii="Times New Roman" w:hAnsi="Times New Roman" w:cs="Times New Roman"/>
          <w:b/>
          <w:sz w:val="20"/>
          <w:szCs w:val="20"/>
        </w:rPr>
      </w:pPr>
    </w:p>
    <w:p w14:paraId="2A03A348" w14:textId="6CB913F4" w:rsidR="00E06A1E" w:rsidRDefault="00E06A1E" w:rsidP="003103BA">
      <w:pPr>
        <w:jc w:val="center"/>
        <w:rPr>
          <w:rFonts w:ascii="Times New Roman" w:hAnsi="Times New Roman" w:cs="Times New Roman"/>
          <w:b/>
          <w:sz w:val="20"/>
          <w:szCs w:val="20"/>
        </w:rPr>
      </w:pPr>
      <w:r w:rsidRPr="00C4287E">
        <w:rPr>
          <w:rFonts w:ascii="Times New Roman" w:hAnsi="Times New Roman" w:cs="Times New Roman"/>
          <w:b/>
          <w:bCs/>
          <w:noProof/>
          <w:color w:val="1C4A80"/>
          <w:sz w:val="32"/>
          <w:szCs w:val="32"/>
        </w:rPr>
        <mc:AlternateContent>
          <mc:Choice Requires="wps">
            <w:drawing>
              <wp:anchor distT="45720" distB="45720" distL="114300" distR="114300" simplePos="0" relativeHeight="252072960" behindDoc="1" locked="0" layoutInCell="1" allowOverlap="1" wp14:anchorId="2DE48B49" wp14:editId="34A1D4B7">
                <wp:simplePos x="0" y="0"/>
                <wp:positionH relativeFrom="margin">
                  <wp:posOffset>796455</wp:posOffset>
                </wp:positionH>
                <wp:positionV relativeFrom="paragraph">
                  <wp:posOffset>29155</wp:posOffset>
                </wp:positionV>
                <wp:extent cx="2305685" cy="1404620"/>
                <wp:effectExtent l="0" t="0" r="0" b="0"/>
                <wp:wrapTight wrapText="bothSides">
                  <wp:wrapPolygon edited="0">
                    <wp:start x="0" y="0"/>
                    <wp:lineTo x="0" y="19184"/>
                    <wp:lineTo x="21416" y="19184"/>
                    <wp:lineTo x="21416" y="0"/>
                    <wp:lineTo x="0" y="0"/>
                  </wp:wrapPolygon>
                </wp:wrapTight>
                <wp:docPr id="219654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404620"/>
                        </a:xfrm>
                        <a:prstGeom prst="rect">
                          <a:avLst/>
                        </a:prstGeom>
                        <a:solidFill>
                          <a:srgbClr val="FFFFFF"/>
                        </a:solidFill>
                        <a:ln w="9525">
                          <a:noFill/>
                          <a:miter lim="800000"/>
                          <a:headEnd/>
                          <a:tailEnd/>
                        </a:ln>
                      </wps:spPr>
                      <wps:txbx>
                        <w:txbxContent>
                          <w:p w14:paraId="02CE9732" w14:textId="25ED41D6" w:rsidR="003103BA" w:rsidRPr="00CE6590" w:rsidRDefault="003103BA" w:rsidP="003103BA">
                            <w:pPr>
                              <w:rPr>
                                <w:sz w:val="12"/>
                                <w:szCs w:val="12"/>
                              </w:rPr>
                            </w:pPr>
                            <w:r w:rsidRPr="00CE6590">
                              <w:rPr>
                                <w:sz w:val="12"/>
                                <w:szCs w:val="12"/>
                              </w:rPr>
                              <w:t>Fuente: Dirección Administrativa Financiera, Comisión GAE (202</w:t>
                            </w:r>
                            <w:r w:rsidR="00DF2443">
                              <w:rPr>
                                <w:sz w:val="12"/>
                                <w:szCs w:val="12"/>
                              </w:rPr>
                              <w:t>5</w:t>
                            </w:r>
                            <w:r w:rsidRPr="00CE6590">
                              <w:rPr>
                                <w:sz w:val="12"/>
                                <w:szCs w:val="1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E48B49" id="_x0000_s1032" type="#_x0000_t202" style="position:absolute;left:0;text-align:left;margin-left:62.7pt;margin-top:2.3pt;width:181.55pt;height:110.6pt;z-index:-2512435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" stroked="f">
                <v:textbox style="mso-fit-shape-to-text:t">
                  <w:txbxContent>
                    <w:p w14:paraId="02CE9732" w14:textId="25ED41D6" w:rsidR="003103BA" w:rsidRPr="00CE6590" w:rsidRDefault="003103BA" w:rsidP="003103BA">
                      <w:pPr>
                        <w:rPr>
                          <w:sz w:val="12"/>
                          <w:szCs w:val="12"/>
                        </w:rPr>
                      </w:pPr>
                      <w:r w:rsidRPr="00CE6590">
                        <w:rPr>
                          <w:sz w:val="12"/>
                          <w:szCs w:val="12"/>
                        </w:rPr>
                        <w:t>Fuente: Dirección Administrativa Financiera, Comisión GAE (202</w:t>
                      </w:r>
                      <w:r w:rsidR="00DF2443">
                        <w:rPr>
                          <w:sz w:val="12"/>
                          <w:szCs w:val="12"/>
                        </w:rPr>
                        <w:t>5</w:t>
                      </w:r>
                      <w:r w:rsidRPr="00CE6590">
                        <w:rPr>
                          <w:sz w:val="12"/>
                          <w:szCs w:val="12"/>
                        </w:rPr>
                        <w:t>)</w:t>
                      </w:r>
                    </w:p>
                  </w:txbxContent>
                </v:textbox>
                <w10:wrap type="tight" anchorx="margin"/>
              </v:shape>
            </w:pict>
          </mc:Fallback>
        </mc:AlternateContent>
      </w:r>
    </w:p>
    <w:p w14:paraId="52CB074A" w14:textId="33BF666D" w:rsidR="003103BA" w:rsidRPr="00A70547" w:rsidRDefault="003103BA" w:rsidP="003103BA">
      <w:pPr>
        <w:spacing w:line="360" w:lineRule="auto"/>
        <w:ind w:left="1416" w:firstLine="708"/>
        <w:jc w:val="both"/>
        <w:rPr>
          <w:rFonts w:ascii="Times New Roman" w:hAnsi="Times New Roman" w:cs="Times New Roman"/>
          <w:bCs/>
          <w:sz w:val="12"/>
          <w:szCs w:val="12"/>
          <w:lang w:val="es-ES"/>
        </w:rPr>
      </w:pPr>
    </w:p>
    <w:p w14:paraId="1FB4F261" w14:textId="2E36EA4F" w:rsidR="003103BA" w:rsidRPr="004F1153" w:rsidRDefault="003103BA" w:rsidP="00E06A1E">
      <w:pPr>
        <w:spacing w:line="360" w:lineRule="auto"/>
        <w:ind w:left="284"/>
        <w:jc w:val="both"/>
        <w:rPr>
          <w:rFonts w:ascii="Amasis MT Pro" w:hAnsi="Amasis MT Pro" w:cs="Times New Roman"/>
          <w:bCs/>
          <w:lang w:val="es-ES"/>
        </w:rPr>
      </w:pPr>
      <w:r w:rsidRPr="00E6501B">
        <w:rPr>
          <w:rFonts w:ascii="Amasis MT Pro" w:hAnsi="Amasis MT Pro" w:cs="Times New Roman"/>
          <w:bCs/>
          <w:lang w:val="es-ES"/>
        </w:rPr>
        <w:t xml:space="preserve">El presupuesto vigente es igual al asignado, el cual para el año 2025 </w:t>
      </w:r>
      <w:r w:rsidR="007E342B" w:rsidRPr="00E6501B">
        <w:rPr>
          <w:rFonts w:ascii="Amasis MT Pro" w:hAnsi="Amasis MT Pro" w:cs="Times New Roman"/>
          <w:bCs/>
          <w:lang w:val="es-ES"/>
        </w:rPr>
        <w:t>es</w:t>
      </w:r>
      <w:r w:rsidRPr="00E6501B">
        <w:rPr>
          <w:rFonts w:ascii="Amasis MT Pro" w:hAnsi="Amasis MT Pro" w:cs="Times New Roman"/>
          <w:bCs/>
          <w:lang w:val="es-ES"/>
        </w:rPr>
        <w:t xml:space="preserve"> de dieciocho millones de quetzales (Q.18,000,000.00); de los cuales, al 30 de abril del presente año se han ejecutado, tres millones quinientos ochenta y ocho mil ochocientos noventa y seis quetzales con </w:t>
      </w:r>
      <w:r w:rsidR="00371153" w:rsidRPr="00E6501B">
        <w:rPr>
          <w:rFonts w:ascii="Amasis MT Pro" w:hAnsi="Amasis MT Pro" w:cs="Times New Roman"/>
          <w:bCs/>
          <w:lang w:val="es-ES"/>
        </w:rPr>
        <w:t xml:space="preserve">treinta </w:t>
      </w:r>
      <w:r w:rsidRPr="00E6501B">
        <w:rPr>
          <w:rFonts w:ascii="Amasis MT Pro" w:hAnsi="Amasis MT Pro" w:cs="Times New Roman"/>
          <w:bCs/>
          <w:lang w:val="es-ES"/>
        </w:rPr>
        <w:t>y seis centavos (Q. 3,588,896.36).</w:t>
      </w:r>
    </w:p>
    <w:p w14:paraId="41F2CCAB" w14:textId="77777777" w:rsidR="008E1E6B" w:rsidRDefault="008E1E6B" w:rsidP="00DD211C">
      <w:pPr>
        <w:pStyle w:val="Prrafodelista"/>
        <w:spacing w:line="360" w:lineRule="auto"/>
        <w:ind w:left="0"/>
        <w:jc w:val="both"/>
        <w:rPr>
          <w:rFonts w:ascii="Amasis MT Pro" w:hAnsi="Amasis MT Pro" w:cs="Times New Roman"/>
          <w:bCs/>
          <w:lang w:val="es-ES"/>
        </w:rPr>
      </w:pPr>
    </w:p>
    <w:p w14:paraId="16542E3D" w14:textId="549957C2" w:rsidR="00E85E64" w:rsidRPr="00E06A1E" w:rsidRDefault="00E85E64" w:rsidP="00E06A1E">
      <w:pPr>
        <w:pStyle w:val="Prrafodelista"/>
        <w:numPr>
          <w:ilvl w:val="0"/>
          <w:numId w:val="4"/>
        </w:numPr>
        <w:spacing w:line="360" w:lineRule="auto"/>
        <w:ind w:left="284" w:hanging="284"/>
        <w:rPr>
          <w:rFonts w:ascii="Amasis MT Pro" w:hAnsi="Amasis MT Pro" w:cs="Times New Roman"/>
          <w:b/>
          <w:bCs/>
          <w:color w:val="1F4E79" w:themeColor="accent5" w:themeShade="80"/>
        </w:rPr>
      </w:pPr>
      <w:r w:rsidRPr="00E06A1E">
        <w:rPr>
          <w:rFonts w:ascii="Amasis MT Pro" w:hAnsi="Amasis MT Pro" w:cs="Times New Roman"/>
          <w:b/>
          <w:bCs/>
          <w:color w:val="1F4E79" w:themeColor="accent5" w:themeShade="80"/>
        </w:rPr>
        <w:lastRenderedPageBreak/>
        <w:t>Porcentaje de ejecución</w:t>
      </w:r>
      <w:r w:rsidR="00907DE7" w:rsidRPr="00E06A1E">
        <w:rPr>
          <w:rFonts w:ascii="Amasis MT Pro" w:hAnsi="Amasis MT Pro" w:cs="Times New Roman"/>
          <w:b/>
          <w:bCs/>
          <w:color w:val="1F4E79" w:themeColor="accent5" w:themeShade="80"/>
        </w:rPr>
        <w:t>:</w:t>
      </w:r>
      <w:r w:rsidRPr="00E06A1E">
        <w:rPr>
          <w:rFonts w:ascii="Amasis MT Pro" w:hAnsi="Amasis MT Pro" w:cs="Times New Roman"/>
          <w:b/>
          <w:bCs/>
          <w:color w:val="1F4E79" w:themeColor="accent5" w:themeShade="80"/>
        </w:rPr>
        <w:t xml:space="preserve"> </w:t>
      </w:r>
    </w:p>
    <w:p w14:paraId="2B179282" w14:textId="77777777" w:rsidR="004C735D" w:rsidRPr="004F1153" w:rsidRDefault="004C735D" w:rsidP="00E06A1E">
      <w:pPr>
        <w:spacing w:line="360" w:lineRule="auto"/>
        <w:ind w:left="284"/>
        <w:jc w:val="both"/>
        <w:rPr>
          <w:rFonts w:ascii="Amasis MT Pro" w:hAnsi="Amasis MT Pro" w:cs="Times New Roman"/>
          <w:b/>
          <w:color w:val="FF0000"/>
        </w:rPr>
      </w:pPr>
      <w:r w:rsidRPr="004F1153">
        <w:rPr>
          <w:rFonts w:ascii="Amasis MT Pro" w:hAnsi="Amasis MT Pro" w:cs="Times New Roman"/>
          <w:bCs/>
        </w:rPr>
        <w:t xml:space="preserve">El presupuesto ejecutado al 30 de abril de 2025 es del </w:t>
      </w:r>
      <w:r w:rsidRPr="004F1153">
        <w:rPr>
          <w:rFonts w:ascii="Amasis MT Pro" w:hAnsi="Amasis MT Pro" w:cs="Times New Roman"/>
          <w:b/>
        </w:rPr>
        <w:t>19.94%,</w:t>
      </w:r>
      <w:r w:rsidRPr="004F1153">
        <w:rPr>
          <w:rFonts w:ascii="Amasis MT Pro" w:hAnsi="Amasis MT Pro" w:cs="Times New Roman"/>
          <w:bCs/>
        </w:rPr>
        <w:t xml:space="preserve"> quedando pendiente de ejecutar un </w:t>
      </w:r>
      <w:r w:rsidRPr="004F1153">
        <w:rPr>
          <w:rFonts w:ascii="Amasis MT Pro" w:hAnsi="Amasis MT Pro" w:cs="Times New Roman"/>
          <w:b/>
        </w:rPr>
        <w:t>80.06%.</w:t>
      </w:r>
    </w:p>
    <w:p w14:paraId="5201CF57" w14:textId="77777777" w:rsidR="00C81A83" w:rsidRDefault="00C81A83" w:rsidP="00D4253E">
      <w:pPr>
        <w:pStyle w:val="Prrafodelista"/>
        <w:ind w:left="2124" w:firstLine="708"/>
        <w:rPr>
          <w:rFonts w:ascii="Times New Roman" w:hAnsi="Times New Roman" w:cs="Times New Roman"/>
          <w:b/>
          <w:sz w:val="20"/>
          <w:szCs w:val="20"/>
        </w:rPr>
      </w:pPr>
    </w:p>
    <w:p w14:paraId="6075AA67" w14:textId="77777777" w:rsidR="00ED06A9" w:rsidRDefault="00ED06A9" w:rsidP="00D4253E">
      <w:pPr>
        <w:pStyle w:val="Prrafodelista"/>
        <w:ind w:left="2124" w:firstLine="708"/>
        <w:rPr>
          <w:rFonts w:ascii="Times New Roman" w:hAnsi="Times New Roman" w:cs="Times New Roman"/>
          <w:b/>
          <w:sz w:val="20"/>
          <w:szCs w:val="20"/>
        </w:rPr>
      </w:pPr>
    </w:p>
    <w:p w14:paraId="19A182EF" w14:textId="77777777" w:rsidR="00ED06A9" w:rsidRDefault="00ED06A9" w:rsidP="00D4253E">
      <w:pPr>
        <w:pStyle w:val="Prrafodelista"/>
        <w:ind w:left="2124" w:firstLine="708"/>
        <w:rPr>
          <w:rFonts w:ascii="Times New Roman" w:hAnsi="Times New Roman" w:cs="Times New Roman"/>
          <w:b/>
          <w:sz w:val="20"/>
          <w:szCs w:val="20"/>
        </w:rPr>
      </w:pPr>
    </w:p>
    <w:p w14:paraId="425C5D58" w14:textId="471369A0" w:rsidR="004C735D" w:rsidRPr="00C81A83" w:rsidRDefault="004C735D" w:rsidP="00C81A83">
      <w:pPr>
        <w:jc w:val="center"/>
        <w:rPr>
          <w:rFonts w:ascii="Times New Roman" w:hAnsi="Times New Roman" w:cs="Times New Roman"/>
          <w:bCs/>
          <w:lang w:val="es-ES"/>
        </w:rPr>
      </w:pPr>
      <w:r w:rsidRPr="00C81A83">
        <w:rPr>
          <w:rFonts w:ascii="Times New Roman" w:hAnsi="Times New Roman" w:cs="Times New Roman"/>
          <w:b/>
          <w:sz w:val="20"/>
          <w:szCs w:val="20"/>
        </w:rPr>
        <w:t>Ejecución Presupuestaria</w:t>
      </w:r>
      <w:r w:rsidR="000B0FCF">
        <w:rPr>
          <w:rFonts w:ascii="Times New Roman" w:hAnsi="Times New Roman" w:cs="Times New Roman"/>
          <w:b/>
          <w:sz w:val="20"/>
          <w:szCs w:val="20"/>
        </w:rPr>
        <w:t xml:space="preserve"> </w:t>
      </w:r>
      <w:r w:rsidRPr="00C81A83">
        <w:rPr>
          <w:rFonts w:ascii="Times New Roman" w:hAnsi="Times New Roman" w:cs="Times New Roman"/>
          <w:b/>
          <w:sz w:val="20"/>
          <w:szCs w:val="20"/>
        </w:rPr>
        <w:t>al 30 de abril de 2025</w:t>
      </w:r>
    </w:p>
    <w:p w14:paraId="2075EE0B" w14:textId="4CC1E818" w:rsidR="006D0E0D" w:rsidRDefault="006D0E0D" w:rsidP="00383A8D">
      <w:pPr>
        <w:pStyle w:val="Prrafodelista"/>
        <w:spacing w:line="360" w:lineRule="auto"/>
        <w:ind w:left="708" w:firstLine="708"/>
        <w:rPr>
          <w:rFonts w:ascii="Times New Roman" w:hAnsi="Times New Roman" w:cs="Times New Roman"/>
          <w:bCs/>
          <w:sz w:val="12"/>
          <w:szCs w:val="12"/>
          <w:lang w:val="es-ES"/>
        </w:rPr>
      </w:pPr>
    </w:p>
    <w:p w14:paraId="44ADA4D7" w14:textId="45F1BCA8" w:rsidR="00C4287E" w:rsidRDefault="00C81A83" w:rsidP="00383A8D">
      <w:pPr>
        <w:pStyle w:val="Prrafodelista"/>
        <w:spacing w:line="360" w:lineRule="auto"/>
        <w:ind w:left="708" w:firstLine="708"/>
        <w:rPr>
          <w:rFonts w:ascii="Times New Roman" w:hAnsi="Times New Roman" w:cs="Times New Roman"/>
          <w:bCs/>
          <w:sz w:val="12"/>
          <w:szCs w:val="12"/>
          <w:lang w:val="es-ES"/>
        </w:rPr>
      </w:pPr>
      <w:r>
        <w:drawing>
          <wp:anchor distT="0" distB="0" distL="114300" distR="114300" simplePos="0" relativeHeight="252075008" behindDoc="1" locked="0" layoutInCell="1" allowOverlap="1" wp14:anchorId="7CE63ABC" wp14:editId="49B95D57">
            <wp:simplePos x="0" y="0"/>
            <wp:positionH relativeFrom="margin">
              <wp:posOffset>1270635</wp:posOffset>
            </wp:positionH>
            <wp:positionV relativeFrom="paragraph">
              <wp:posOffset>7620</wp:posOffset>
            </wp:positionV>
            <wp:extent cx="3225165" cy="1848485"/>
            <wp:effectExtent l="0" t="0" r="13335" b="18415"/>
            <wp:wrapTight wrapText="bothSides">
              <wp:wrapPolygon edited="0">
                <wp:start x="0" y="0"/>
                <wp:lineTo x="0" y="21593"/>
                <wp:lineTo x="21562" y="21593"/>
                <wp:lineTo x="21562" y="0"/>
                <wp:lineTo x="0" y="0"/>
              </wp:wrapPolygon>
            </wp:wrapTight>
            <wp:docPr id="204435040" name="Gráfico 1">
              <a:extLst xmlns:a="http://schemas.openxmlformats.org/drawingml/2006/main">
                <a:ext uri="{FF2B5EF4-FFF2-40B4-BE49-F238E27FC236}">
                  <a16:creationId xmlns:a16="http://schemas.microsoft.com/office/drawing/2014/main" id="{633D94B5-744A-D062-72BA-8AD3F9C0B6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6A6FCC04" w14:textId="45FA0312" w:rsidR="00C81A83" w:rsidRDefault="00C81A83" w:rsidP="00383A8D">
      <w:pPr>
        <w:pStyle w:val="Prrafodelista"/>
        <w:spacing w:line="360" w:lineRule="auto"/>
        <w:ind w:left="708" w:firstLine="708"/>
        <w:rPr>
          <w:rFonts w:ascii="Times New Roman" w:hAnsi="Times New Roman" w:cs="Times New Roman"/>
          <w:bCs/>
          <w:sz w:val="12"/>
          <w:szCs w:val="12"/>
          <w:lang w:val="es-ES"/>
        </w:rPr>
      </w:pPr>
    </w:p>
    <w:p w14:paraId="414715B0" w14:textId="3102E24C" w:rsidR="00C81A83" w:rsidRDefault="00C81A83" w:rsidP="00383A8D">
      <w:pPr>
        <w:pStyle w:val="Prrafodelista"/>
        <w:spacing w:line="360" w:lineRule="auto"/>
        <w:ind w:left="708" w:firstLine="708"/>
        <w:rPr>
          <w:rFonts w:ascii="Times New Roman" w:hAnsi="Times New Roman" w:cs="Times New Roman"/>
          <w:bCs/>
          <w:sz w:val="12"/>
          <w:szCs w:val="12"/>
          <w:lang w:val="es-ES"/>
        </w:rPr>
      </w:pPr>
    </w:p>
    <w:p w14:paraId="32A0C56A" w14:textId="77777777" w:rsidR="00C81A83" w:rsidRDefault="00C81A83" w:rsidP="00383A8D">
      <w:pPr>
        <w:pStyle w:val="Prrafodelista"/>
        <w:spacing w:line="360" w:lineRule="auto"/>
        <w:ind w:left="708" w:firstLine="708"/>
        <w:rPr>
          <w:rFonts w:ascii="Times New Roman" w:hAnsi="Times New Roman" w:cs="Times New Roman"/>
          <w:bCs/>
          <w:sz w:val="12"/>
          <w:szCs w:val="12"/>
          <w:lang w:val="es-ES"/>
        </w:rPr>
      </w:pPr>
    </w:p>
    <w:p w14:paraId="20BD1371" w14:textId="6B32EBEE" w:rsidR="00C81A83" w:rsidRDefault="00C81A83" w:rsidP="00383A8D">
      <w:pPr>
        <w:pStyle w:val="Prrafodelista"/>
        <w:spacing w:line="360" w:lineRule="auto"/>
        <w:ind w:left="708" w:firstLine="708"/>
        <w:rPr>
          <w:rFonts w:ascii="Times New Roman" w:hAnsi="Times New Roman" w:cs="Times New Roman"/>
          <w:bCs/>
          <w:sz w:val="12"/>
          <w:szCs w:val="12"/>
          <w:lang w:val="es-ES"/>
        </w:rPr>
      </w:pPr>
    </w:p>
    <w:p w14:paraId="02DCC224" w14:textId="77777777" w:rsidR="00D4253E" w:rsidRDefault="00D4253E" w:rsidP="00D4253E">
      <w:pPr>
        <w:pStyle w:val="Prrafodelista"/>
        <w:ind w:left="284"/>
        <w:rPr>
          <w:rFonts w:ascii="Times New Roman" w:hAnsi="Times New Roman" w:cs="Times New Roman"/>
          <w:b/>
          <w:bCs/>
          <w:color w:val="1F4E79" w:themeColor="accent5" w:themeShade="80"/>
        </w:rPr>
      </w:pPr>
    </w:p>
    <w:p w14:paraId="798579DA" w14:textId="3B5F9775" w:rsidR="00C81A83" w:rsidRDefault="00C81A83" w:rsidP="00D4253E">
      <w:pPr>
        <w:pStyle w:val="Prrafodelista"/>
        <w:ind w:left="284"/>
        <w:rPr>
          <w:rFonts w:ascii="Times New Roman" w:hAnsi="Times New Roman" w:cs="Times New Roman"/>
          <w:b/>
          <w:bCs/>
          <w:color w:val="1F4E79" w:themeColor="accent5" w:themeShade="80"/>
        </w:rPr>
      </w:pPr>
    </w:p>
    <w:p w14:paraId="7DDA135A" w14:textId="618BA12F" w:rsidR="00C81A83" w:rsidRDefault="00C81A83" w:rsidP="00D4253E">
      <w:pPr>
        <w:pStyle w:val="Prrafodelista"/>
        <w:ind w:left="284"/>
        <w:rPr>
          <w:rFonts w:ascii="Times New Roman" w:hAnsi="Times New Roman" w:cs="Times New Roman"/>
          <w:b/>
          <w:bCs/>
          <w:color w:val="1F4E79" w:themeColor="accent5" w:themeShade="80"/>
        </w:rPr>
      </w:pPr>
    </w:p>
    <w:p w14:paraId="5EAFE94C" w14:textId="4610E69A" w:rsidR="00C81A83" w:rsidRDefault="00C81A83" w:rsidP="00D4253E">
      <w:pPr>
        <w:pStyle w:val="Prrafodelista"/>
        <w:ind w:left="284"/>
        <w:rPr>
          <w:rFonts w:ascii="Times New Roman" w:hAnsi="Times New Roman" w:cs="Times New Roman"/>
          <w:b/>
          <w:bCs/>
          <w:color w:val="1F4E79" w:themeColor="accent5" w:themeShade="80"/>
        </w:rPr>
      </w:pPr>
    </w:p>
    <w:p w14:paraId="1E8114E3" w14:textId="089CB452" w:rsidR="00C81A83" w:rsidRDefault="00C81A83" w:rsidP="00D4253E">
      <w:pPr>
        <w:pStyle w:val="Prrafodelista"/>
        <w:ind w:left="284"/>
        <w:rPr>
          <w:rFonts w:ascii="Times New Roman" w:hAnsi="Times New Roman" w:cs="Times New Roman"/>
          <w:b/>
          <w:bCs/>
          <w:color w:val="1F4E79" w:themeColor="accent5" w:themeShade="80"/>
        </w:rPr>
      </w:pPr>
    </w:p>
    <w:p w14:paraId="155BFF21" w14:textId="7927E19D" w:rsidR="00C81A83" w:rsidRDefault="00C81A83" w:rsidP="00D4253E">
      <w:pPr>
        <w:pStyle w:val="Prrafodelista"/>
        <w:ind w:left="284"/>
        <w:rPr>
          <w:rFonts w:ascii="Times New Roman" w:hAnsi="Times New Roman" w:cs="Times New Roman"/>
          <w:b/>
          <w:bCs/>
          <w:color w:val="1F4E79" w:themeColor="accent5" w:themeShade="80"/>
        </w:rPr>
      </w:pPr>
    </w:p>
    <w:p w14:paraId="04C53DE4" w14:textId="15D4E732" w:rsidR="00C81A83" w:rsidRDefault="00C81A83" w:rsidP="00D4253E">
      <w:pPr>
        <w:pStyle w:val="Prrafodelista"/>
        <w:ind w:left="284"/>
        <w:rPr>
          <w:rFonts w:ascii="Times New Roman" w:hAnsi="Times New Roman" w:cs="Times New Roman"/>
          <w:b/>
          <w:bCs/>
          <w:color w:val="1F4E79" w:themeColor="accent5" w:themeShade="80"/>
        </w:rPr>
      </w:pPr>
    </w:p>
    <w:p w14:paraId="518E5AC6" w14:textId="0A0739C0" w:rsidR="00C81A83" w:rsidRDefault="00267AF9" w:rsidP="00D4253E">
      <w:pPr>
        <w:pStyle w:val="Prrafodelista"/>
        <w:ind w:left="284"/>
        <w:rPr>
          <w:rFonts w:ascii="Times New Roman" w:hAnsi="Times New Roman" w:cs="Times New Roman"/>
          <w:b/>
          <w:bCs/>
          <w:color w:val="1F4E79" w:themeColor="accent5" w:themeShade="80"/>
        </w:rPr>
      </w:pPr>
      <w:r w:rsidRPr="00C4287E">
        <w:rPr>
          <w:rFonts w:ascii="Times New Roman" w:hAnsi="Times New Roman" w:cs="Times New Roman"/>
          <w:b/>
          <w:bCs/>
          <w:color w:val="1C4A80"/>
          <w:sz w:val="32"/>
          <w:szCs w:val="32"/>
        </w:rPr>
        <mc:AlternateContent>
          <mc:Choice Requires="wps">
            <w:drawing>
              <wp:anchor distT="45720" distB="45720" distL="114300" distR="114300" simplePos="0" relativeHeight="251663360" behindDoc="1" locked="0" layoutInCell="1" allowOverlap="1" wp14:anchorId="782D16B6" wp14:editId="1A5FC2DD">
                <wp:simplePos x="0" y="0"/>
                <wp:positionH relativeFrom="margin">
                  <wp:posOffset>1162050</wp:posOffset>
                </wp:positionH>
                <wp:positionV relativeFrom="paragraph">
                  <wp:posOffset>29210</wp:posOffset>
                </wp:positionV>
                <wp:extent cx="2997200" cy="1404620"/>
                <wp:effectExtent l="0" t="0" r="0" b="4445"/>
                <wp:wrapTight wrapText="bothSides">
                  <wp:wrapPolygon edited="0">
                    <wp:start x="0" y="0"/>
                    <wp:lineTo x="0" y="20193"/>
                    <wp:lineTo x="21417" y="20193"/>
                    <wp:lineTo x="21417" y="0"/>
                    <wp:lineTo x="0" y="0"/>
                  </wp:wrapPolygon>
                </wp:wrapTight>
                <wp:docPr id="3671218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1404620"/>
                        </a:xfrm>
                        <a:prstGeom prst="rect">
                          <a:avLst/>
                        </a:prstGeom>
                        <a:solidFill>
                          <a:srgbClr val="FFFFFF"/>
                        </a:solidFill>
                        <a:ln w="9525">
                          <a:noFill/>
                          <a:miter lim="800000"/>
                          <a:headEnd/>
                          <a:tailEnd/>
                        </a:ln>
                      </wps:spPr>
                      <wps:txbx>
                        <w:txbxContent>
                          <w:p w14:paraId="691DB42F" w14:textId="19D47EDB" w:rsidR="00C4287E" w:rsidRPr="00C4287E" w:rsidRDefault="00C4287E" w:rsidP="00C4287E">
                            <w:pPr>
                              <w:rPr>
                                <w:sz w:val="16"/>
                                <w:szCs w:val="16"/>
                              </w:rPr>
                            </w:pPr>
                            <w:r w:rsidRPr="00C4287E">
                              <w:rPr>
                                <w:sz w:val="16"/>
                                <w:szCs w:val="16"/>
                              </w:rPr>
                              <w:t>Fuente: Dirección Administrativa Financiera, Comisión GAE (202</w:t>
                            </w:r>
                            <w:r w:rsidR="00FB1C27">
                              <w:rPr>
                                <w:sz w:val="16"/>
                                <w:szCs w:val="16"/>
                              </w:rPr>
                              <w:t>5</w:t>
                            </w:r>
                            <w:r w:rsidRPr="00C4287E">
                              <w:rPr>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2D16B6" id="_x0000_s1033" type="#_x0000_t202" style="position:absolute;left:0;text-align:left;margin-left:91.5pt;margin-top:2.3pt;width:236pt;height:110.6pt;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" stroked="f">
                <v:textbox style="mso-fit-shape-to-text:t">
                  <w:txbxContent>
                    <w:p w14:paraId="691DB42F" w14:textId="19D47EDB" w:rsidR="00C4287E" w:rsidRPr="00C4287E" w:rsidRDefault="00C4287E" w:rsidP="00C4287E">
                      <w:pPr>
                        <w:rPr>
                          <w:sz w:val="16"/>
                          <w:szCs w:val="16"/>
                        </w:rPr>
                      </w:pPr>
                      <w:r w:rsidRPr="00C4287E">
                        <w:rPr>
                          <w:sz w:val="16"/>
                          <w:szCs w:val="16"/>
                        </w:rPr>
                        <w:t>Fuente: Dirección Administrativa Financiera, Comisión GAE (202</w:t>
                      </w:r>
                      <w:r w:rsidR="00FB1C27">
                        <w:rPr>
                          <w:sz w:val="16"/>
                          <w:szCs w:val="16"/>
                        </w:rPr>
                        <w:t>5</w:t>
                      </w:r>
                      <w:r w:rsidRPr="00C4287E">
                        <w:rPr>
                          <w:sz w:val="16"/>
                          <w:szCs w:val="16"/>
                        </w:rPr>
                        <w:t>)</w:t>
                      </w:r>
                    </w:p>
                  </w:txbxContent>
                </v:textbox>
                <w10:wrap type="tight" anchorx="margin"/>
              </v:shape>
            </w:pict>
          </mc:Fallback>
        </mc:AlternateContent>
      </w:r>
    </w:p>
    <w:p w14:paraId="4AFB91C5" w14:textId="77777777" w:rsidR="001E3A5B" w:rsidRDefault="001E3A5B" w:rsidP="00D4253E">
      <w:pPr>
        <w:pStyle w:val="Prrafodelista"/>
        <w:ind w:left="284"/>
        <w:rPr>
          <w:rFonts w:ascii="Times New Roman" w:hAnsi="Times New Roman" w:cs="Times New Roman"/>
          <w:b/>
          <w:bCs/>
          <w:color w:val="1F4E79" w:themeColor="accent5" w:themeShade="80"/>
        </w:rPr>
      </w:pPr>
    </w:p>
    <w:p w14:paraId="0A46F950" w14:textId="77777777" w:rsidR="001E3A5B" w:rsidRDefault="001E3A5B" w:rsidP="00D4253E">
      <w:pPr>
        <w:pStyle w:val="Prrafodelista"/>
        <w:ind w:left="284"/>
        <w:rPr>
          <w:rFonts w:ascii="Times New Roman" w:hAnsi="Times New Roman" w:cs="Times New Roman"/>
          <w:b/>
          <w:bCs/>
          <w:color w:val="1F4E79" w:themeColor="accent5" w:themeShade="80"/>
        </w:rPr>
      </w:pPr>
    </w:p>
    <w:p w14:paraId="5C99C75D" w14:textId="77777777" w:rsidR="001E3A5B" w:rsidRDefault="001E3A5B" w:rsidP="00D4253E">
      <w:pPr>
        <w:pStyle w:val="Prrafodelista"/>
        <w:ind w:left="284"/>
        <w:rPr>
          <w:rFonts w:ascii="Times New Roman" w:hAnsi="Times New Roman" w:cs="Times New Roman"/>
          <w:b/>
          <w:bCs/>
          <w:color w:val="1F4E79" w:themeColor="accent5" w:themeShade="80"/>
        </w:rPr>
      </w:pPr>
    </w:p>
    <w:p w14:paraId="2435A619" w14:textId="77777777" w:rsidR="001E3A5B" w:rsidRDefault="001E3A5B" w:rsidP="00D4253E">
      <w:pPr>
        <w:pStyle w:val="Prrafodelista"/>
        <w:ind w:left="284"/>
        <w:rPr>
          <w:rFonts w:ascii="Times New Roman" w:hAnsi="Times New Roman" w:cs="Times New Roman"/>
          <w:b/>
          <w:bCs/>
          <w:color w:val="1F4E79" w:themeColor="accent5" w:themeShade="80"/>
        </w:rPr>
      </w:pPr>
    </w:p>
    <w:p w14:paraId="0A319890" w14:textId="5AAE2A44" w:rsidR="00E85E64" w:rsidRPr="006E403C" w:rsidRDefault="00E85E64" w:rsidP="00E06A1E">
      <w:pPr>
        <w:pStyle w:val="Prrafodelista"/>
        <w:numPr>
          <w:ilvl w:val="0"/>
          <w:numId w:val="4"/>
        </w:numPr>
        <w:spacing w:line="360" w:lineRule="auto"/>
        <w:ind w:left="284" w:hanging="284"/>
        <w:rPr>
          <w:rFonts w:ascii="Amasis MT Pro" w:hAnsi="Amasis MT Pro" w:cs="Times New Roman"/>
          <w:b/>
          <w:bCs/>
          <w:color w:val="1F4E79" w:themeColor="accent5" w:themeShade="80"/>
        </w:rPr>
      </w:pPr>
      <w:r w:rsidRPr="006E403C">
        <w:rPr>
          <w:rFonts w:ascii="Amasis MT Pro" w:hAnsi="Amasis MT Pro" w:cs="Times New Roman"/>
          <w:b/>
          <w:bCs/>
          <w:color w:val="1F4E79" w:themeColor="accent5" w:themeShade="80"/>
        </w:rPr>
        <w:t xml:space="preserve">Presupuesto asignado, vigente, ejecutado y saldo por grupo de gasto, al </w:t>
      </w:r>
      <w:r w:rsidR="008877BD" w:rsidRPr="006E403C">
        <w:rPr>
          <w:rFonts w:ascii="Amasis MT Pro" w:hAnsi="Amasis MT Pro" w:cs="Times New Roman"/>
          <w:b/>
          <w:bCs/>
          <w:color w:val="1F4E79" w:themeColor="accent5" w:themeShade="80"/>
        </w:rPr>
        <w:t xml:space="preserve">primer </w:t>
      </w:r>
      <w:r w:rsidRPr="006E403C">
        <w:rPr>
          <w:rFonts w:ascii="Amasis MT Pro" w:hAnsi="Amasis MT Pro" w:cs="Times New Roman"/>
          <w:b/>
          <w:bCs/>
          <w:color w:val="1F4E79" w:themeColor="accent5" w:themeShade="80"/>
        </w:rPr>
        <w:t>cuatrimestre 202</w:t>
      </w:r>
      <w:r w:rsidR="008877BD" w:rsidRPr="006E403C">
        <w:rPr>
          <w:rFonts w:ascii="Amasis MT Pro" w:hAnsi="Amasis MT Pro" w:cs="Times New Roman"/>
          <w:b/>
          <w:bCs/>
          <w:color w:val="1F4E79" w:themeColor="accent5" w:themeShade="80"/>
        </w:rPr>
        <w:t>5</w:t>
      </w:r>
      <w:r w:rsidRPr="006E403C">
        <w:rPr>
          <w:rFonts w:ascii="Amasis MT Pro" w:hAnsi="Amasis MT Pro" w:cs="Times New Roman"/>
          <w:b/>
          <w:bCs/>
          <w:color w:val="1F4E79" w:themeColor="accent5" w:themeShade="80"/>
        </w:rPr>
        <w:t>.</w:t>
      </w:r>
      <w:r w:rsidR="001155A8" w:rsidRPr="006E403C">
        <w:rPr>
          <w:rFonts w:ascii="Amasis MT Pro" w:hAnsi="Amasis MT Pro" w:cs="Times New Roman"/>
          <w:b/>
          <w:bCs/>
          <w:color w:val="1F4E79" w:themeColor="accent5" w:themeShade="80"/>
        </w:rPr>
        <w:t xml:space="preserve"> </w:t>
      </w:r>
    </w:p>
    <w:p w14:paraId="488D02F6" w14:textId="39AE7B39" w:rsidR="003D0601" w:rsidRDefault="006E403C" w:rsidP="003D0601">
      <w:pPr>
        <w:rPr>
          <w:noProof/>
        </w:rPr>
      </w:pPr>
      <w:r>
        <w:rPr>
          <w:noProof/>
        </w:rPr>
        <w:drawing>
          <wp:inline distT="0" distB="0" distL="0" distR="0" wp14:anchorId="7FC7E184" wp14:editId="25DA3279">
            <wp:extent cx="6015990" cy="2445854"/>
            <wp:effectExtent l="19050" t="19050" r="22860" b="12065"/>
            <wp:docPr id="1470166400" name="Gráfico 1">
              <a:extLst xmlns:a="http://schemas.openxmlformats.org/drawingml/2006/main">
                <a:ext uri="{FF2B5EF4-FFF2-40B4-BE49-F238E27FC236}">
                  <a16:creationId xmlns:a16="http://schemas.microsoft.com/office/drawing/2014/main" id="{D279FD2B-155C-35B3-6EF5-4FE7EBE916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1ED472D" w14:textId="75BA157E" w:rsidR="00225015" w:rsidRDefault="006E403C" w:rsidP="00225015">
      <w:pPr>
        <w:rPr>
          <w:rFonts w:ascii="Times New Roman" w:hAnsi="Times New Roman" w:cs="Times New Roman"/>
          <w:b/>
          <w:bCs/>
          <w:color w:val="1C4A80"/>
          <w:sz w:val="32"/>
          <w:szCs w:val="32"/>
        </w:rPr>
      </w:pPr>
      <w:r w:rsidRPr="004F1153">
        <w:rPr>
          <w:rFonts w:ascii="Amasis MT Pro" w:hAnsi="Amasis MT Pro" w:cs="Times New Roman"/>
          <w:b/>
          <w:bCs/>
          <w:noProof/>
          <w:color w:val="1C4A80"/>
          <w:sz w:val="32"/>
          <w:szCs w:val="32"/>
        </w:rPr>
        <mc:AlternateContent>
          <mc:Choice Requires="wps">
            <w:drawing>
              <wp:anchor distT="45720" distB="45720" distL="114300" distR="114300" simplePos="0" relativeHeight="251658240" behindDoc="0" locked="0" layoutInCell="1" allowOverlap="1" wp14:anchorId="74C33768" wp14:editId="2BCD1613">
                <wp:simplePos x="0" y="0"/>
                <wp:positionH relativeFrom="page">
                  <wp:posOffset>1099820</wp:posOffset>
                </wp:positionH>
                <wp:positionV relativeFrom="paragraph">
                  <wp:posOffset>54610</wp:posOffset>
                </wp:positionV>
                <wp:extent cx="3486150" cy="1404620"/>
                <wp:effectExtent l="0" t="0" r="0" b="4445"/>
                <wp:wrapSquare wrapText="bothSides"/>
                <wp:docPr id="5799315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404620"/>
                        </a:xfrm>
                        <a:prstGeom prst="rect">
                          <a:avLst/>
                        </a:prstGeom>
                        <a:solidFill>
                          <a:srgbClr val="FFFFFF"/>
                        </a:solidFill>
                        <a:ln w="9525">
                          <a:noFill/>
                          <a:miter lim="800000"/>
                          <a:headEnd/>
                          <a:tailEnd/>
                        </a:ln>
                      </wps:spPr>
                      <wps:txbx>
                        <w:txbxContent>
                          <w:p w14:paraId="526E204C" w14:textId="589F4916" w:rsidR="00C4287E" w:rsidRPr="00C4287E" w:rsidRDefault="00C4287E">
                            <w:pPr>
                              <w:rPr>
                                <w:sz w:val="16"/>
                                <w:szCs w:val="16"/>
                              </w:rPr>
                            </w:pPr>
                            <w:r w:rsidRPr="00C4287E">
                              <w:rPr>
                                <w:sz w:val="16"/>
                                <w:szCs w:val="16"/>
                              </w:rPr>
                              <w:t>Fuente: Dirección Administrativa Financiera, Comisión GAE (202</w:t>
                            </w:r>
                            <w:r w:rsidR="00A8128A">
                              <w:rPr>
                                <w:sz w:val="16"/>
                                <w:szCs w:val="16"/>
                              </w:rPr>
                              <w:t>5</w:t>
                            </w:r>
                            <w:r w:rsidRPr="00C4287E">
                              <w:rPr>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C33768" id="_x0000_s1034" type="#_x0000_t202" style="position:absolute;margin-left:86.6pt;margin-top:4.3pt;width:274.5pt;height:110.6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" stroked="f">
                <v:textbox style="mso-fit-shape-to-text:t">
                  <w:txbxContent>
                    <w:p w14:paraId="526E204C" w14:textId="589F4916" w:rsidR="00C4287E" w:rsidRPr="00C4287E" w:rsidRDefault="00C4287E">
                      <w:pPr>
                        <w:rPr>
                          <w:sz w:val="16"/>
                          <w:szCs w:val="16"/>
                        </w:rPr>
                      </w:pPr>
                      <w:r w:rsidRPr="00C4287E">
                        <w:rPr>
                          <w:sz w:val="16"/>
                          <w:szCs w:val="16"/>
                        </w:rPr>
                        <w:t>Fuente: Dirección Administrativa Financiera, Comisión GAE (202</w:t>
                      </w:r>
                      <w:r w:rsidR="00A8128A">
                        <w:rPr>
                          <w:sz w:val="16"/>
                          <w:szCs w:val="16"/>
                        </w:rPr>
                        <w:t>5</w:t>
                      </w:r>
                      <w:r w:rsidRPr="00C4287E">
                        <w:rPr>
                          <w:sz w:val="16"/>
                          <w:szCs w:val="16"/>
                        </w:rPr>
                        <w:t>)</w:t>
                      </w:r>
                    </w:p>
                  </w:txbxContent>
                </v:textbox>
                <w10:wrap type="square" anchorx="page"/>
              </v:shape>
            </w:pict>
          </mc:Fallback>
        </mc:AlternateContent>
      </w:r>
    </w:p>
    <w:p w14:paraId="7EF38E3A" w14:textId="71D49844" w:rsidR="00225015" w:rsidRPr="006E403C" w:rsidRDefault="00225015" w:rsidP="002B69E1">
      <w:pPr>
        <w:pStyle w:val="Prrafodelista"/>
        <w:spacing w:line="360" w:lineRule="auto"/>
        <w:ind w:left="0"/>
        <w:jc w:val="both"/>
        <w:rPr>
          <w:rFonts w:ascii="Amasis MT Pro" w:hAnsi="Amasis MT Pro" w:cs="Times New Roman"/>
          <w:bCs/>
          <w:lang w:val="es-ES"/>
        </w:rPr>
      </w:pPr>
      <w:r w:rsidRPr="006E403C">
        <w:rPr>
          <w:rFonts w:ascii="Amasis MT Pro" w:hAnsi="Amasis MT Pro" w:cs="Times New Roman"/>
          <w:bCs/>
          <w:lang w:val="es-ES"/>
        </w:rPr>
        <w:lastRenderedPageBreak/>
        <w:t>La gráfica anterior, indica que del presupuesto asignado se utilizó al 30 de abril del año 2025, 22.09% para pago de Servicios Personales (sueldos y salarios), 11.83% en Servicios no Personales (servicios básicos), 30.71% materiales y suministros, 27.22% Propiedad Planta y Equipo; y 0.24% transferencias corrientes (pago de Prestaciones Laborales).</w:t>
      </w:r>
    </w:p>
    <w:p w14:paraId="4A5DFDFD" w14:textId="77777777" w:rsidR="00225015" w:rsidRDefault="00225015" w:rsidP="003D0601">
      <w:pPr>
        <w:rPr>
          <w:rFonts w:ascii="Times New Roman" w:hAnsi="Times New Roman" w:cs="Times New Roman"/>
          <w:b/>
          <w:bCs/>
          <w:color w:val="1C4A80"/>
          <w:sz w:val="32"/>
          <w:szCs w:val="32"/>
        </w:rPr>
      </w:pPr>
    </w:p>
    <w:p w14:paraId="0BF2FC2B" w14:textId="68220976" w:rsidR="00660AFD" w:rsidRPr="00E90495" w:rsidRDefault="00660AFD" w:rsidP="00660AFD">
      <w:pPr>
        <w:pStyle w:val="Prrafodelista"/>
        <w:spacing w:line="360" w:lineRule="auto"/>
        <w:ind w:left="0"/>
        <w:jc w:val="center"/>
        <w:rPr>
          <w:rFonts w:ascii="Amasis MT Pro" w:hAnsi="Amasis MT Pro" w:cs="Times New Roman"/>
          <w:b/>
          <w:color w:val="1F4E79" w:themeColor="accent5" w:themeShade="80"/>
          <w:lang w:val="es-ES"/>
        </w:rPr>
      </w:pPr>
      <w:r w:rsidRPr="00E90495">
        <w:rPr>
          <w:rFonts w:ascii="Amasis MT Pro" w:hAnsi="Amasis MT Pro" w:cs="Times New Roman"/>
          <w:b/>
          <w:color w:val="1F4E79" w:themeColor="accent5" w:themeShade="80"/>
          <w:lang w:val="es-ES"/>
        </w:rPr>
        <w:t xml:space="preserve">RESUMEN DE LOS PRINCIPALES </w:t>
      </w:r>
      <w:r w:rsidR="00603BDE" w:rsidRPr="00E90495">
        <w:rPr>
          <w:rFonts w:ascii="Amasis MT Pro" w:hAnsi="Amasis MT Pro" w:cs="Times New Roman"/>
          <w:b/>
          <w:color w:val="1F4E79" w:themeColor="accent5" w:themeShade="80"/>
          <w:lang w:val="es-ES"/>
        </w:rPr>
        <w:t>RESULTADOS</w:t>
      </w:r>
    </w:p>
    <w:p w14:paraId="73FAC0FC" w14:textId="4EBBF54B" w:rsidR="00660AFD" w:rsidRPr="00E90495" w:rsidRDefault="00B677F0" w:rsidP="00660AFD">
      <w:pPr>
        <w:pStyle w:val="Prrafodelista"/>
        <w:spacing w:line="360" w:lineRule="auto"/>
        <w:ind w:left="0"/>
        <w:jc w:val="center"/>
        <w:rPr>
          <w:rFonts w:ascii="Amasis MT Pro" w:hAnsi="Amasis MT Pro" w:cs="Times New Roman"/>
          <w:b/>
          <w:color w:val="1F4E79" w:themeColor="accent5" w:themeShade="80"/>
          <w:lang w:val="es-ES"/>
        </w:rPr>
      </w:pPr>
      <w:r w:rsidRPr="00E90495">
        <w:rPr>
          <w:rFonts w:ascii="Amasis MT Pro" w:hAnsi="Amasis MT Pro" w:cs="Times New Roman"/>
          <w:b/>
          <w:color w:val="1F4E79" w:themeColor="accent5" w:themeShade="80"/>
          <w:lang w:val="es-ES"/>
        </w:rPr>
        <w:t xml:space="preserve">AL </w:t>
      </w:r>
      <w:r w:rsidR="006E403C" w:rsidRPr="00E90495">
        <w:rPr>
          <w:rFonts w:ascii="Amasis MT Pro" w:hAnsi="Amasis MT Pro" w:cs="Times New Roman"/>
          <w:b/>
          <w:color w:val="1F4E79" w:themeColor="accent5" w:themeShade="80"/>
          <w:lang w:val="es-ES"/>
        </w:rPr>
        <w:t xml:space="preserve">PRIMER </w:t>
      </w:r>
      <w:r w:rsidRPr="00E90495">
        <w:rPr>
          <w:rFonts w:ascii="Amasis MT Pro" w:hAnsi="Amasis MT Pro" w:cs="Times New Roman"/>
          <w:b/>
          <w:color w:val="1F4E79" w:themeColor="accent5" w:themeShade="80"/>
          <w:lang w:val="es-ES"/>
        </w:rPr>
        <w:t>CUATRIMESTRE</w:t>
      </w:r>
      <w:r w:rsidR="00C52D0B" w:rsidRPr="00E90495">
        <w:rPr>
          <w:rFonts w:ascii="Amasis MT Pro" w:hAnsi="Amasis MT Pro" w:cs="Times New Roman"/>
          <w:b/>
          <w:color w:val="1F4E79" w:themeColor="accent5" w:themeShade="80"/>
          <w:lang w:val="es-ES"/>
        </w:rPr>
        <w:t xml:space="preserve"> 202</w:t>
      </w:r>
      <w:r w:rsidR="006E403C" w:rsidRPr="00E90495">
        <w:rPr>
          <w:rFonts w:ascii="Amasis MT Pro" w:hAnsi="Amasis MT Pro" w:cs="Times New Roman"/>
          <w:b/>
          <w:color w:val="1F4E79" w:themeColor="accent5" w:themeShade="80"/>
          <w:lang w:val="es-ES"/>
        </w:rPr>
        <w:t>5</w:t>
      </w:r>
      <w:r w:rsidR="00C52D0B" w:rsidRPr="00E90495">
        <w:rPr>
          <w:rFonts w:ascii="Amasis MT Pro" w:hAnsi="Amasis MT Pro" w:cs="Times New Roman"/>
          <w:b/>
          <w:color w:val="1F4E79" w:themeColor="accent5" w:themeShade="80"/>
          <w:lang w:val="es-ES"/>
        </w:rPr>
        <w:t>.</w:t>
      </w:r>
    </w:p>
    <w:p w14:paraId="545F6BEA" w14:textId="77777777" w:rsidR="00450246" w:rsidRPr="006D3F9B" w:rsidRDefault="00450246" w:rsidP="00660AFD">
      <w:pPr>
        <w:pStyle w:val="Prrafodelista"/>
        <w:spacing w:line="360" w:lineRule="auto"/>
        <w:ind w:left="0"/>
        <w:jc w:val="center"/>
        <w:rPr>
          <w:rFonts w:ascii="Times New Roman" w:hAnsi="Times New Roman" w:cs="Times New Roman"/>
          <w:b/>
          <w:color w:val="1F4E79" w:themeColor="accent5" w:themeShade="80"/>
          <w:lang w:val="es-ES"/>
        </w:rPr>
      </w:pPr>
    </w:p>
    <w:tbl>
      <w:tblPr>
        <w:tblStyle w:val="Tablaconcuadrcula"/>
        <w:tblW w:w="0" w:type="auto"/>
        <w:tblLook w:val="04A0" w:firstRow="1" w:lastRow="0" w:firstColumn="1" w:lastColumn="0" w:noHBand="0" w:noVBand="1"/>
      </w:tblPr>
      <w:tblGrid>
        <w:gridCol w:w="704"/>
        <w:gridCol w:w="8124"/>
      </w:tblGrid>
      <w:tr w:rsidR="00450246" w14:paraId="7BDE72F6" w14:textId="77777777" w:rsidTr="00BE1EF8">
        <w:tc>
          <w:tcPr>
            <w:tcW w:w="704" w:type="dxa"/>
          </w:tcPr>
          <w:p w14:paraId="2F6816A3" w14:textId="77777777" w:rsidR="00450246" w:rsidRPr="00E90495" w:rsidRDefault="00450246" w:rsidP="00BE1EF8">
            <w:pPr>
              <w:pStyle w:val="Prrafodelista"/>
              <w:spacing w:line="360" w:lineRule="auto"/>
              <w:ind w:left="0"/>
              <w:jc w:val="center"/>
              <w:rPr>
                <w:rFonts w:ascii="Amasis MT Pro" w:hAnsi="Amasis MT Pro" w:cs="Times New Roman"/>
                <w:b/>
                <w:color w:val="000000" w:themeColor="text1"/>
                <w:lang w:val="es-ES"/>
              </w:rPr>
            </w:pPr>
            <w:r w:rsidRPr="00E90495">
              <w:rPr>
                <w:rFonts w:ascii="Amasis MT Pro" w:hAnsi="Amasis MT Pro" w:cs="Times New Roman"/>
                <w:b/>
                <w:color w:val="000000" w:themeColor="text1"/>
                <w:lang w:val="es-ES"/>
              </w:rPr>
              <w:t>No.</w:t>
            </w:r>
          </w:p>
        </w:tc>
        <w:tc>
          <w:tcPr>
            <w:tcW w:w="8124" w:type="dxa"/>
          </w:tcPr>
          <w:p w14:paraId="47394A26" w14:textId="77777777" w:rsidR="00450246" w:rsidRPr="00E90495" w:rsidRDefault="00450246" w:rsidP="00BE1EF8">
            <w:pPr>
              <w:pStyle w:val="Prrafodelista"/>
              <w:spacing w:line="360" w:lineRule="auto"/>
              <w:ind w:left="0"/>
              <w:jc w:val="center"/>
              <w:rPr>
                <w:rFonts w:ascii="Amasis MT Pro" w:hAnsi="Amasis MT Pro" w:cs="Times New Roman"/>
                <w:b/>
                <w:color w:val="000000" w:themeColor="text1"/>
                <w:lang w:val="es-ES"/>
              </w:rPr>
            </w:pPr>
            <w:r w:rsidRPr="00E90495">
              <w:rPr>
                <w:rFonts w:ascii="Amasis MT Pro" w:hAnsi="Amasis MT Pro" w:cs="Times New Roman"/>
                <w:b/>
                <w:color w:val="000000" w:themeColor="text1"/>
                <w:lang w:val="es-ES"/>
              </w:rPr>
              <w:t>Descripción del logro</w:t>
            </w:r>
          </w:p>
        </w:tc>
      </w:tr>
      <w:tr w:rsidR="00D91E35" w14:paraId="4DEB9B4D" w14:textId="77777777" w:rsidTr="00524303">
        <w:tc>
          <w:tcPr>
            <w:tcW w:w="704" w:type="dxa"/>
            <w:vAlign w:val="center"/>
          </w:tcPr>
          <w:p w14:paraId="0EB4EA92" w14:textId="0F7300D0" w:rsidR="00D91E35" w:rsidRPr="00E90495" w:rsidRDefault="008F7A65" w:rsidP="00E7450D">
            <w:pPr>
              <w:pStyle w:val="Prrafodelista"/>
              <w:spacing w:line="276" w:lineRule="auto"/>
              <w:ind w:left="0"/>
              <w:jc w:val="center"/>
              <w:rPr>
                <w:rFonts w:ascii="Amasis MT Pro" w:hAnsi="Amasis MT Pro" w:cs="Times New Roman"/>
                <w:bCs/>
                <w:color w:val="000000" w:themeColor="text1"/>
                <w:lang w:val="es-ES"/>
              </w:rPr>
            </w:pPr>
            <w:r w:rsidRPr="00E90495">
              <w:rPr>
                <w:rFonts w:ascii="Amasis MT Pro" w:hAnsi="Amasis MT Pro" w:cs="Times New Roman"/>
                <w:bCs/>
                <w:color w:val="000000" w:themeColor="text1"/>
                <w:lang w:val="es-ES"/>
              </w:rPr>
              <w:t>1</w:t>
            </w:r>
          </w:p>
        </w:tc>
        <w:tc>
          <w:tcPr>
            <w:tcW w:w="8124" w:type="dxa"/>
            <w:vAlign w:val="center"/>
          </w:tcPr>
          <w:p w14:paraId="4D97A6EC" w14:textId="365079E2" w:rsidR="00D91E35" w:rsidRPr="00E90495" w:rsidRDefault="00E90495" w:rsidP="00E7450D">
            <w:pPr>
              <w:pStyle w:val="Prrafodelista"/>
              <w:spacing w:line="276" w:lineRule="auto"/>
              <w:ind w:left="0"/>
              <w:jc w:val="both"/>
              <w:rPr>
                <w:rFonts w:ascii="Amasis MT Pro" w:hAnsi="Amasis MT Pro" w:cs="Times New Roman"/>
                <w:bCs/>
                <w:color w:val="000000" w:themeColor="text1"/>
              </w:rPr>
            </w:pPr>
            <w:r w:rsidRPr="00E90495">
              <w:rPr>
                <w:rFonts w:ascii="Amasis MT Pro" w:hAnsi="Amasis MT Pro" w:cs="Arial"/>
              </w:rPr>
              <w:t>Incremento de</w:t>
            </w:r>
            <w:r w:rsidR="00516C82">
              <w:rPr>
                <w:rFonts w:ascii="Amasis MT Pro" w:hAnsi="Amasis MT Pro" w:cs="Arial"/>
              </w:rPr>
              <w:t>l</w:t>
            </w:r>
            <w:r w:rsidRPr="00E90495">
              <w:rPr>
                <w:rFonts w:ascii="Amasis MT Pro" w:hAnsi="Amasis MT Pro" w:cs="Arial"/>
              </w:rPr>
              <w:t xml:space="preserve"> n</w:t>
            </w:r>
            <w:r w:rsidR="00516C82">
              <w:rPr>
                <w:rFonts w:ascii="Amasis MT Pro" w:hAnsi="Amasis MT Pro" w:cs="Arial"/>
              </w:rPr>
              <w:t>ú</w:t>
            </w:r>
            <w:r w:rsidRPr="00E90495">
              <w:rPr>
                <w:rFonts w:ascii="Amasis MT Pro" w:hAnsi="Amasis MT Pro" w:cs="Arial"/>
              </w:rPr>
              <w:t>mero de organizaciones de Sociedad civil en la base de datos de Gobierno Abierto para fortalecer la gobernanza a través de la participación ciudadana en cumplimiento del principio de participación y colaboración de la iniciativa de gobierno abierto, de 296 a 800 organizaciones.</w:t>
            </w:r>
          </w:p>
        </w:tc>
      </w:tr>
      <w:tr w:rsidR="00450246" w14:paraId="19BCEFB3" w14:textId="77777777" w:rsidTr="00524303">
        <w:tc>
          <w:tcPr>
            <w:tcW w:w="704" w:type="dxa"/>
            <w:vAlign w:val="center"/>
          </w:tcPr>
          <w:p w14:paraId="030B5A80" w14:textId="77777777" w:rsidR="00450246" w:rsidRPr="00E90495" w:rsidRDefault="00450246" w:rsidP="00E7450D">
            <w:pPr>
              <w:pStyle w:val="Prrafodelista"/>
              <w:spacing w:line="276" w:lineRule="auto"/>
              <w:ind w:left="0"/>
              <w:jc w:val="center"/>
              <w:rPr>
                <w:rFonts w:ascii="Amasis MT Pro" w:hAnsi="Amasis MT Pro" w:cs="Times New Roman"/>
                <w:bCs/>
                <w:color w:val="000000" w:themeColor="text1"/>
                <w:lang w:val="es-ES"/>
              </w:rPr>
            </w:pPr>
            <w:r w:rsidRPr="00E90495">
              <w:rPr>
                <w:rFonts w:ascii="Amasis MT Pro" w:hAnsi="Amasis MT Pro" w:cs="Times New Roman"/>
                <w:bCs/>
                <w:color w:val="000000" w:themeColor="text1"/>
                <w:lang w:val="es-ES"/>
              </w:rPr>
              <w:t>2</w:t>
            </w:r>
          </w:p>
        </w:tc>
        <w:tc>
          <w:tcPr>
            <w:tcW w:w="8124" w:type="dxa"/>
            <w:vAlign w:val="center"/>
          </w:tcPr>
          <w:p w14:paraId="659B8151" w14:textId="7868C06A" w:rsidR="00450246" w:rsidRPr="00AE5A2D" w:rsidRDefault="00AE5A2D" w:rsidP="00E7450D">
            <w:pPr>
              <w:pStyle w:val="Prrafodelista"/>
              <w:spacing w:line="276" w:lineRule="auto"/>
              <w:ind w:left="0"/>
              <w:jc w:val="both"/>
              <w:rPr>
                <w:rFonts w:ascii="Amasis MT Pro" w:hAnsi="Amasis MT Pro" w:cs="Times New Roman"/>
                <w:bCs/>
                <w:color w:val="000000" w:themeColor="text1"/>
                <w:lang w:val="es-ES"/>
              </w:rPr>
            </w:pPr>
            <w:r w:rsidRPr="00AE5A2D">
              <w:rPr>
                <w:rFonts w:ascii="Amasis MT Pro" w:hAnsi="Amasis MT Pro" w:cs="Arial"/>
              </w:rPr>
              <w:t>Desarrollo e implementación del tablero de cumplimiento para monitoreo y seguimiento de los compromisos del 6to. Plan de Acción Nacional de Gobierno Abierto.</w:t>
            </w:r>
          </w:p>
        </w:tc>
      </w:tr>
      <w:tr w:rsidR="00B83B3E" w14:paraId="17822E01" w14:textId="77777777" w:rsidTr="00524303">
        <w:tc>
          <w:tcPr>
            <w:tcW w:w="704" w:type="dxa"/>
            <w:vAlign w:val="center"/>
          </w:tcPr>
          <w:p w14:paraId="4A83D821" w14:textId="49F2EF39" w:rsidR="00B83B3E"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3</w:t>
            </w:r>
          </w:p>
        </w:tc>
        <w:tc>
          <w:tcPr>
            <w:tcW w:w="8124" w:type="dxa"/>
            <w:vAlign w:val="center"/>
          </w:tcPr>
          <w:p w14:paraId="3F07562F" w14:textId="357B34AB" w:rsidR="00B83B3E" w:rsidRPr="001064C7" w:rsidRDefault="001064C7" w:rsidP="00E7450D">
            <w:pPr>
              <w:spacing w:line="276" w:lineRule="auto"/>
              <w:rPr>
                <w:rFonts w:ascii="Amasis MT Pro" w:hAnsi="Amasis MT Pro" w:cs="Times New Roman"/>
                <w:bCs/>
                <w:color w:val="000000" w:themeColor="text1"/>
              </w:rPr>
            </w:pPr>
            <w:r w:rsidRPr="001064C7">
              <w:rPr>
                <w:rFonts w:ascii="Amasis MT Pro" w:hAnsi="Amasis MT Pro" w:cs="Arial"/>
              </w:rPr>
              <w:t xml:space="preserve">Elaboración de la estrategia y ruta metodológica para la </w:t>
            </w:r>
            <w:proofErr w:type="spellStart"/>
            <w:r w:rsidR="00A01E12">
              <w:rPr>
                <w:rFonts w:ascii="Amasis MT Pro" w:hAnsi="Amasis MT Pro" w:cs="Arial"/>
              </w:rPr>
              <w:t>C</w:t>
            </w:r>
            <w:r w:rsidRPr="001064C7">
              <w:rPr>
                <w:rFonts w:ascii="Amasis MT Pro" w:hAnsi="Amasis MT Pro" w:cs="Arial"/>
              </w:rPr>
              <w:t>ocreación</w:t>
            </w:r>
            <w:proofErr w:type="spellEnd"/>
            <w:r w:rsidRPr="001064C7">
              <w:rPr>
                <w:rFonts w:ascii="Amasis MT Pro" w:hAnsi="Amasis MT Pro" w:cs="Arial"/>
              </w:rPr>
              <w:t xml:space="preserve"> del 7mo. Plan de Acción Nacional de Gobierno Abierto.</w:t>
            </w:r>
          </w:p>
        </w:tc>
      </w:tr>
      <w:tr w:rsidR="00D72EED" w14:paraId="121C5AE2" w14:textId="77777777" w:rsidTr="00524303">
        <w:tc>
          <w:tcPr>
            <w:tcW w:w="704" w:type="dxa"/>
            <w:vAlign w:val="center"/>
          </w:tcPr>
          <w:p w14:paraId="0065746F" w14:textId="07D03860" w:rsidR="00D72EED"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4</w:t>
            </w:r>
          </w:p>
        </w:tc>
        <w:tc>
          <w:tcPr>
            <w:tcW w:w="8124" w:type="dxa"/>
            <w:vAlign w:val="center"/>
          </w:tcPr>
          <w:p w14:paraId="4F307C46" w14:textId="4C00EE98" w:rsidR="00D72EED" w:rsidRPr="00AF4158" w:rsidRDefault="00AF4158" w:rsidP="00E7450D">
            <w:pPr>
              <w:pStyle w:val="Prrafodelista"/>
              <w:spacing w:line="276" w:lineRule="auto"/>
              <w:ind w:left="0"/>
              <w:jc w:val="both"/>
              <w:rPr>
                <w:rFonts w:ascii="Amasis MT Pro" w:hAnsi="Amasis MT Pro" w:cs="Times New Roman"/>
                <w:bCs/>
                <w:color w:val="000000" w:themeColor="text1"/>
              </w:rPr>
            </w:pPr>
            <w:r w:rsidRPr="00AF4158">
              <w:rPr>
                <w:rFonts w:ascii="Amasis MT Pro" w:hAnsi="Amasis MT Pro" w:cs="Arial"/>
              </w:rPr>
              <w:t>Elección e integración del foro Multiactor con representantes de Organizaciones de Sociedad Civil, Centros de Pensamiento y Academia, sector  privado junto a Instituciones del Organismo Ejecutivo incluyendo a GAE como coordinador.</w:t>
            </w:r>
          </w:p>
        </w:tc>
      </w:tr>
      <w:tr w:rsidR="009D0BCE" w14:paraId="6475D025" w14:textId="77777777" w:rsidTr="00524303">
        <w:tc>
          <w:tcPr>
            <w:tcW w:w="704" w:type="dxa"/>
            <w:vAlign w:val="center"/>
          </w:tcPr>
          <w:p w14:paraId="11672349" w14:textId="5A0F661B" w:rsidR="009D0BCE"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5</w:t>
            </w:r>
          </w:p>
        </w:tc>
        <w:tc>
          <w:tcPr>
            <w:tcW w:w="8124" w:type="dxa"/>
            <w:vAlign w:val="center"/>
          </w:tcPr>
          <w:p w14:paraId="3CC1736C" w14:textId="4655ED88" w:rsidR="009D0BCE" w:rsidRPr="00E84787" w:rsidRDefault="00E84787" w:rsidP="00E7450D">
            <w:pPr>
              <w:pStyle w:val="Prrafodelista"/>
              <w:spacing w:line="276" w:lineRule="auto"/>
              <w:ind w:left="0"/>
              <w:jc w:val="both"/>
              <w:rPr>
                <w:rFonts w:ascii="Amasis MT Pro" w:hAnsi="Amasis MT Pro" w:cs="Times New Roman"/>
                <w:bCs/>
                <w:color w:val="000000" w:themeColor="text1"/>
              </w:rPr>
            </w:pPr>
            <w:r w:rsidRPr="00E84787">
              <w:rPr>
                <w:rFonts w:ascii="Amasis MT Pro" w:hAnsi="Amasis MT Pro" w:cs="Arial"/>
              </w:rPr>
              <w:t>Se elaboró propuesta del Plan Nacional Estratégico de Transformación Digital en el marco del Comité Nacional Para la Modernización del Organismo Ejecutivo.</w:t>
            </w:r>
          </w:p>
        </w:tc>
      </w:tr>
      <w:tr w:rsidR="00CE23AC" w14:paraId="5D924FA0" w14:textId="77777777" w:rsidTr="00524303">
        <w:tc>
          <w:tcPr>
            <w:tcW w:w="704" w:type="dxa"/>
            <w:vAlign w:val="center"/>
          </w:tcPr>
          <w:p w14:paraId="297194D2" w14:textId="1BCD1298" w:rsidR="00CE23AC"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6</w:t>
            </w:r>
          </w:p>
        </w:tc>
        <w:tc>
          <w:tcPr>
            <w:tcW w:w="8124" w:type="dxa"/>
            <w:vAlign w:val="center"/>
          </w:tcPr>
          <w:p w14:paraId="05670E0A" w14:textId="213AA1F8" w:rsidR="00CE23AC" w:rsidRPr="002B46D3" w:rsidRDefault="004A3800" w:rsidP="00E7450D">
            <w:pPr>
              <w:spacing w:line="276" w:lineRule="auto"/>
              <w:jc w:val="both"/>
              <w:rPr>
                <w:rFonts w:ascii="Amasis MT Pro" w:hAnsi="Amasis MT Pro" w:cs="Times New Roman"/>
                <w:bCs/>
                <w:color w:val="000000" w:themeColor="text1"/>
              </w:rPr>
            </w:pPr>
            <w:r w:rsidRPr="004A3800">
              <w:rPr>
                <w:rFonts w:ascii="Amasis MT Pro" w:hAnsi="Amasis MT Pro" w:cs="Arial"/>
              </w:rPr>
              <w:t>Se llevó a cabo la recopilación de información como base de un diagnóstico</w:t>
            </w:r>
            <w:r>
              <w:rPr>
                <w:rFonts w:ascii="Amasis MT Pro" w:hAnsi="Amasis MT Pro" w:cs="Arial"/>
              </w:rPr>
              <w:t xml:space="preserve"> </w:t>
            </w:r>
            <w:r w:rsidRPr="004A3800">
              <w:rPr>
                <w:rFonts w:ascii="Amasis MT Pro" w:hAnsi="Amasis MT Pro" w:cs="Arial"/>
              </w:rPr>
              <w:t xml:space="preserve">para establecer la madurez de la interoperabilidad en el Organismo Ejecutivo, para la cual se tuvieron 11 reuniones bilaterales con la participación de MINECO, SEGEPLAN, SCEP, MINFIN, MIDES, MAGA, MARN, MINTRAB, ONSEC, MINEDUC y MSPAS. </w:t>
            </w:r>
          </w:p>
        </w:tc>
      </w:tr>
      <w:tr w:rsidR="00450246" w14:paraId="6521355A" w14:textId="77777777" w:rsidTr="00524303">
        <w:tc>
          <w:tcPr>
            <w:tcW w:w="704" w:type="dxa"/>
            <w:vAlign w:val="center"/>
          </w:tcPr>
          <w:p w14:paraId="00446665" w14:textId="68143D0D" w:rsidR="00450246"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7</w:t>
            </w:r>
          </w:p>
        </w:tc>
        <w:tc>
          <w:tcPr>
            <w:tcW w:w="8124" w:type="dxa"/>
            <w:vAlign w:val="center"/>
          </w:tcPr>
          <w:p w14:paraId="5B18E54A" w14:textId="04B65CDE" w:rsidR="00450246" w:rsidRPr="002B46D3" w:rsidRDefault="00274534" w:rsidP="00E7450D">
            <w:pPr>
              <w:spacing w:line="276" w:lineRule="auto"/>
              <w:ind w:left="38" w:hanging="1"/>
              <w:jc w:val="both"/>
              <w:rPr>
                <w:rFonts w:ascii="Amasis MT Pro" w:hAnsi="Amasis MT Pro" w:cs="Times New Roman"/>
                <w:bCs/>
                <w:color w:val="000000" w:themeColor="text1"/>
              </w:rPr>
            </w:pPr>
            <w:r w:rsidRPr="00274534">
              <w:rPr>
                <w:rFonts w:ascii="Amasis MT Pro" w:hAnsi="Amasis MT Pro" w:cs="Arial"/>
              </w:rPr>
              <w:t xml:space="preserve">Se llevó a cabo la semana de datos abiertos en la cual se sensibilizó a empleados de instituciones del Organismo Ejecutivo, Sociedad Civil y </w:t>
            </w:r>
            <w:r w:rsidRPr="00274534">
              <w:rPr>
                <w:rFonts w:ascii="Amasis MT Pro" w:hAnsi="Amasis MT Pro" w:cs="Arial"/>
              </w:rPr>
              <w:lastRenderedPageBreak/>
              <w:t>Academia, en temas de transformación digital y datos abiertos desagregados, teniendo la participación de 163 personas.</w:t>
            </w:r>
          </w:p>
        </w:tc>
      </w:tr>
      <w:tr w:rsidR="00450246" w14:paraId="3E8FEC59" w14:textId="77777777" w:rsidTr="00524303">
        <w:tc>
          <w:tcPr>
            <w:tcW w:w="704" w:type="dxa"/>
            <w:vAlign w:val="center"/>
          </w:tcPr>
          <w:p w14:paraId="4608B462" w14:textId="51EA769E" w:rsidR="00450246"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lastRenderedPageBreak/>
              <w:t>8</w:t>
            </w:r>
          </w:p>
        </w:tc>
        <w:tc>
          <w:tcPr>
            <w:tcW w:w="8124" w:type="dxa"/>
            <w:vAlign w:val="center"/>
          </w:tcPr>
          <w:p w14:paraId="56FCE2A6" w14:textId="0B6A7308" w:rsidR="00450246" w:rsidRPr="00C42A30" w:rsidRDefault="00870113" w:rsidP="00E7450D">
            <w:pPr>
              <w:spacing w:line="276" w:lineRule="auto"/>
              <w:jc w:val="both"/>
              <w:rPr>
                <w:rFonts w:ascii="Amasis MT Pro" w:hAnsi="Amasis MT Pro" w:cs="Times New Roman"/>
                <w:bCs/>
                <w:color w:val="000000" w:themeColor="text1"/>
              </w:rPr>
            </w:pPr>
            <w:r w:rsidRPr="00C42A30">
              <w:rPr>
                <w:rFonts w:ascii="Amasis MT Pro" w:hAnsi="Amasis MT Pro" w:cs="Arial"/>
              </w:rPr>
              <w:t xml:space="preserve">Se firmó un acuerdo de cooperación técnica con Open </w:t>
            </w:r>
            <w:proofErr w:type="spellStart"/>
            <w:r w:rsidRPr="00C42A30">
              <w:rPr>
                <w:rFonts w:ascii="Amasis MT Pro" w:hAnsi="Amasis MT Pro" w:cs="Arial"/>
              </w:rPr>
              <w:t>Knowledge</w:t>
            </w:r>
            <w:proofErr w:type="spellEnd"/>
            <w:r w:rsidRPr="00C42A30">
              <w:rPr>
                <w:rFonts w:ascii="Amasis MT Pro" w:hAnsi="Amasis MT Pro" w:cs="Arial"/>
              </w:rPr>
              <w:t xml:space="preserve"> para apoyo a la apertura de datos en el Organismo Ejecutivo.</w:t>
            </w:r>
          </w:p>
        </w:tc>
      </w:tr>
      <w:tr w:rsidR="00450246" w14:paraId="2C8179D1" w14:textId="77777777" w:rsidTr="00524303">
        <w:tc>
          <w:tcPr>
            <w:tcW w:w="704" w:type="dxa"/>
            <w:vAlign w:val="center"/>
          </w:tcPr>
          <w:p w14:paraId="326AD758" w14:textId="5685B33F" w:rsidR="00450246"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9</w:t>
            </w:r>
          </w:p>
        </w:tc>
        <w:tc>
          <w:tcPr>
            <w:tcW w:w="8124" w:type="dxa"/>
            <w:vAlign w:val="center"/>
          </w:tcPr>
          <w:p w14:paraId="47D4099C" w14:textId="06524387" w:rsidR="00450246" w:rsidRPr="00C42A30" w:rsidRDefault="00A94014" w:rsidP="00E7450D">
            <w:pPr>
              <w:spacing w:line="276" w:lineRule="auto"/>
              <w:jc w:val="both"/>
              <w:rPr>
                <w:rFonts w:ascii="Amasis MT Pro" w:hAnsi="Amasis MT Pro" w:cs="Times New Roman"/>
                <w:bCs/>
                <w:color w:val="000000" w:themeColor="text1"/>
                <w:lang w:val="es-ES"/>
              </w:rPr>
            </w:pPr>
            <w:r w:rsidRPr="00C42A30">
              <w:rPr>
                <w:rFonts w:ascii="Amasis MT Pro" w:hAnsi="Amasis MT Pro" w:cs="Arial"/>
              </w:rPr>
              <w:t>Se llevaron a cabo 153 reuniones de seguimiento con instituciones del Organismo Ejecutivo pendientes de cumplimiento al artículo 41 del Decreto 5-2021 del Congreso de la República “Ley para Simplificación de Requisitos y Trámites Administrativos”. En promedio las instituciones pendientes (9 instituciones) del proceso de implementación tienen al primer cuatrimestre un 90% de avance.</w:t>
            </w:r>
          </w:p>
        </w:tc>
      </w:tr>
      <w:tr w:rsidR="00450246" w14:paraId="22A441D3" w14:textId="77777777" w:rsidTr="00524303">
        <w:tc>
          <w:tcPr>
            <w:tcW w:w="704" w:type="dxa"/>
            <w:vAlign w:val="center"/>
          </w:tcPr>
          <w:p w14:paraId="7E2B2016" w14:textId="7616BD12" w:rsidR="00450246"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10</w:t>
            </w:r>
          </w:p>
        </w:tc>
        <w:tc>
          <w:tcPr>
            <w:tcW w:w="8124" w:type="dxa"/>
            <w:vAlign w:val="center"/>
          </w:tcPr>
          <w:p w14:paraId="577AF20A" w14:textId="509635C9" w:rsidR="00450246" w:rsidRPr="00B52AAF" w:rsidRDefault="00C42A30" w:rsidP="00E7450D">
            <w:pPr>
              <w:pStyle w:val="Prrafodelista"/>
              <w:spacing w:line="276" w:lineRule="auto"/>
              <w:ind w:left="0"/>
              <w:jc w:val="both"/>
              <w:rPr>
                <w:rFonts w:ascii="Amasis MT Pro" w:hAnsi="Amasis MT Pro" w:cs="Times New Roman"/>
                <w:bCs/>
                <w:color w:val="000000" w:themeColor="text1"/>
                <w:lang w:val="es-ES"/>
              </w:rPr>
            </w:pPr>
            <w:r w:rsidRPr="00B52AAF">
              <w:rPr>
                <w:rFonts w:ascii="Amasis MT Pro" w:hAnsi="Amasis MT Pro" w:cs="Arial"/>
              </w:rPr>
              <w:t>Se definieron 4 estrategias para abordar en las instituciones del Organismo Ejecutivo afectas al cumplimiento del Decreto 5-2021, la  estandarización de los portales web, adaptación de la firma electrónica avanzada, reducción de los 3 requisitos más solicitados al usuario y estandarización en los canales de quejas y denuncias para el uso de los ciudadanos.</w:t>
            </w:r>
          </w:p>
        </w:tc>
      </w:tr>
      <w:tr w:rsidR="00626CC7" w14:paraId="7A9D2FB5" w14:textId="77777777" w:rsidTr="00524303">
        <w:tc>
          <w:tcPr>
            <w:tcW w:w="704" w:type="dxa"/>
            <w:vAlign w:val="center"/>
          </w:tcPr>
          <w:p w14:paraId="4B1F2E51" w14:textId="49D74C52" w:rsidR="00626CC7" w:rsidRPr="002B46D3" w:rsidRDefault="008F7A65" w:rsidP="00E7450D">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11</w:t>
            </w:r>
          </w:p>
        </w:tc>
        <w:tc>
          <w:tcPr>
            <w:tcW w:w="8124" w:type="dxa"/>
            <w:vAlign w:val="center"/>
          </w:tcPr>
          <w:p w14:paraId="0640AF99" w14:textId="7134ED1A" w:rsidR="00626CC7" w:rsidRPr="00B52AAF" w:rsidRDefault="008E64C1" w:rsidP="00E7450D">
            <w:pPr>
              <w:pStyle w:val="Prrafodelista"/>
              <w:spacing w:line="276" w:lineRule="auto"/>
              <w:ind w:left="0"/>
              <w:jc w:val="both"/>
              <w:rPr>
                <w:rFonts w:ascii="Amasis MT Pro" w:hAnsi="Amasis MT Pro" w:cs="Times New Roman"/>
                <w:bCs/>
                <w:color w:val="000000" w:themeColor="text1"/>
                <w:lang w:val="es-ES"/>
              </w:rPr>
            </w:pPr>
            <w:r w:rsidRPr="00B52AAF">
              <w:rPr>
                <w:rFonts w:ascii="Amasis MT Pro" w:hAnsi="Amasis MT Pro" w:cs="Arial"/>
              </w:rPr>
              <w:t>Se actualizó la Base de Datos de Indicadores y Estándares de la Dirección de Estándares y Proyectos, lo que permite mantener al día la situación de país en los diferentes índices internacionales en materia de Gobierno Abierto y Electrónico.</w:t>
            </w:r>
          </w:p>
        </w:tc>
      </w:tr>
      <w:tr w:rsidR="00A6665A" w14:paraId="111C29B6" w14:textId="77777777" w:rsidTr="00524303">
        <w:tc>
          <w:tcPr>
            <w:tcW w:w="704" w:type="dxa"/>
            <w:vAlign w:val="center"/>
          </w:tcPr>
          <w:p w14:paraId="41E4747C" w14:textId="4F9C754A" w:rsidR="00A6665A" w:rsidRPr="002B46D3" w:rsidRDefault="008F7A65" w:rsidP="00AF1F72">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12</w:t>
            </w:r>
          </w:p>
        </w:tc>
        <w:tc>
          <w:tcPr>
            <w:tcW w:w="8124" w:type="dxa"/>
            <w:vAlign w:val="center"/>
          </w:tcPr>
          <w:p w14:paraId="74558D57" w14:textId="4F16D076" w:rsidR="00A6665A" w:rsidRPr="00B52AAF" w:rsidRDefault="00C17864" w:rsidP="00AF1F72">
            <w:pPr>
              <w:pStyle w:val="Prrafodelista"/>
              <w:spacing w:line="276" w:lineRule="auto"/>
              <w:ind w:left="0"/>
              <w:jc w:val="both"/>
              <w:rPr>
                <w:rFonts w:ascii="Amasis MT Pro" w:hAnsi="Amasis MT Pro" w:cs="Times New Roman"/>
                <w:bCs/>
                <w:color w:val="000000" w:themeColor="text1"/>
                <w:lang w:val="es-ES"/>
              </w:rPr>
            </w:pPr>
            <w:r w:rsidRPr="00B52AAF">
              <w:rPr>
                <w:rFonts w:ascii="Amasis MT Pro" w:hAnsi="Amasis MT Pro" w:cs="Arial"/>
              </w:rPr>
              <w:t>Se coordinó el trabajo de la Mesa Interinstitucional CD-OCDE Guatemala dentro de lo cual se realizaron las gestiones para determinar la viabilidad de la elaboración del Estudio Multidimensional de País para Guatemala.</w:t>
            </w:r>
          </w:p>
        </w:tc>
      </w:tr>
      <w:tr w:rsidR="004B186A" w14:paraId="312E1133" w14:textId="77777777" w:rsidTr="00524303">
        <w:tc>
          <w:tcPr>
            <w:tcW w:w="704" w:type="dxa"/>
            <w:vAlign w:val="center"/>
          </w:tcPr>
          <w:p w14:paraId="33AC4DB8" w14:textId="5040718B" w:rsidR="004B186A" w:rsidRPr="002B46D3" w:rsidRDefault="004B186A" w:rsidP="00AF1F72">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13</w:t>
            </w:r>
          </w:p>
        </w:tc>
        <w:tc>
          <w:tcPr>
            <w:tcW w:w="8124" w:type="dxa"/>
            <w:vAlign w:val="center"/>
          </w:tcPr>
          <w:p w14:paraId="742E598B" w14:textId="0F2F8D3A" w:rsidR="004B186A" w:rsidRPr="00B52AAF" w:rsidRDefault="00B52AAF" w:rsidP="00AF1F72">
            <w:pPr>
              <w:pStyle w:val="Prrafodelista"/>
              <w:spacing w:line="276" w:lineRule="auto"/>
              <w:ind w:left="0"/>
              <w:jc w:val="both"/>
              <w:rPr>
                <w:rFonts w:ascii="Amasis MT Pro" w:hAnsi="Amasis MT Pro" w:cs="Times New Roman"/>
                <w:bCs/>
                <w:color w:val="000000" w:themeColor="text1"/>
                <w:lang w:val="es-ES"/>
              </w:rPr>
            </w:pPr>
            <w:r w:rsidRPr="00B52AAF">
              <w:rPr>
                <w:rFonts w:ascii="Amasis MT Pro" w:hAnsi="Amasis MT Pro" w:cs="Arial"/>
              </w:rPr>
              <w:t>Se aportó a la respuesta de las siguientes evaluaciones de país: Índice de Desarrollo del Gobierno Electrónico; Indice de Madurez Digital del Gobierno Digital y al Índice Nacional de Ciberseguridad.</w:t>
            </w:r>
          </w:p>
        </w:tc>
      </w:tr>
      <w:tr w:rsidR="004B186A" w14:paraId="58453080" w14:textId="77777777" w:rsidTr="00524303">
        <w:tc>
          <w:tcPr>
            <w:tcW w:w="704" w:type="dxa"/>
            <w:vAlign w:val="center"/>
          </w:tcPr>
          <w:p w14:paraId="127E0D7A" w14:textId="5F70D87C" w:rsidR="004B186A" w:rsidRPr="002B46D3" w:rsidRDefault="004B186A" w:rsidP="00AF1F72">
            <w:pPr>
              <w:pStyle w:val="Prrafodelista"/>
              <w:spacing w:line="276" w:lineRule="auto"/>
              <w:ind w:left="0"/>
              <w:jc w:val="center"/>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1</w:t>
            </w:r>
            <w:r w:rsidR="00B52AAF">
              <w:rPr>
                <w:rFonts w:ascii="Amasis MT Pro" w:hAnsi="Amasis MT Pro" w:cs="Times New Roman"/>
                <w:bCs/>
                <w:color w:val="000000" w:themeColor="text1"/>
                <w:lang w:val="es-ES"/>
              </w:rPr>
              <w:t>4</w:t>
            </w:r>
          </w:p>
        </w:tc>
        <w:tc>
          <w:tcPr>
            <w:tcW w:w="8124" w:type="dxa"/>
            <w:vAlign w:val="center"/>
          </w:tcPr>
          <w:p w14:paraId="08D7C249" w14:textId="63BBC988" w:rsidR="004B186A" w:rsidRPr="002B46D3" w:rsidRDefault="004B186A" w:rsidP="00AF1F72">
            <w:pPr>
              <w:pStyle w:val="Prrafodelista"/>
              <w:spacing w:line="276" w:lineRule="auto"/>
              <w:ind w:left="0"/>
              <w:jc w:val="both"/>
              <w:rPr>
                <w:rFonts w:ascii="Amasis MT Pro" w:hAnsi="Amasis MT Pro" w:cs="Times New Roman"/>
                <w:bCs/>
                <w:color w:val="000000" w:themeColor="text1"/>
                <w:lang w:val="es-ES"/>
              </w:rPr>
            </w:pPr>
            <w:r w:rsidRPr="002B46D3">
              <w:rPr>
                <w:rFonts w:ascii="Amasis MT Pro" w:hAnsi="Amasis MT Pro" w:cs="Times New Roman"/>
                <w:bCs/>
                <w:color w:val="000000" w:themeColor="text1"/>
                <w:lang w:val="es-ES"/>
              </w:rPr>
              <w:t>Bases de datos (inventario) de índices, indicadores y estándares Internacionales en materia de Gobierno Abierto y Electrónico.</w:t>
            </w:r>
          </w:p>
        </w:tc>
      </w:tr>
    </w:tbl>
    <w:p w14:paraId="6E989C64" w14:textId="77777777" w:rsidR="00450246" w:rsidRDefault="00450246" w:rsidP="00660AFD">
      <w:pPr>
        <w:pStyle w:val="Prrafodelista"/>
        <w:spacing w:line="360" w:lineRule="auto"/>
        <w:ind w:left="0"/>
        <w:jc w:val="center"/>
        <w:rPr>
          <w:rFonts w:ascii="Times New Roman" w:hAnsi="Times New Roman" w:cs="Times New Roman"/>
          <w:b/>
          <w:lang w:val="es-ES"/>
        </w:rPr>
      </w:pPr>
    </w:p>
    <w:p w14:paraId="3D3321EB" w14:textId="77777777" w:rsidR="00EC3DB7" w:rsidRDefault="00EC3DB7" w:rsidP="00660AFD">
      <w:pPr>
        <w:pStyle w:val="Prrafodelista"/>
        <w:spacing w:line="360" w:lineRule="auto"/>
        <w:ind w:left="0"/>
        <w:jc w:val="center"/>
        <w:rPr>
          <w:rFonts w:ascii="Times New Roman" w:hAnsi="Times New Roman" w:cs="Times New Roman"/>
          <w:b/>
          <w:lang w:val="es-ES"/>
        </w:rPr>
      </w:pPr>
    </w:p>
    <w:p w14:paraId="088A8B31" w14:textId="77777777" w:rsidR="00EC3DB7" w:rsidRDefault="00EC3DB7" w:rsidP="00660AFD">
      <w:pPr>
        <w:pStyle w:val="Prrafodelista"/>
        <w:spacing w:line="360" w:lineRule="auto"/>
        <w:ind w:left="0"/>
        <w:jc w:val="center"/>
        <w:rPr>
          <w:rFonts w:ascii="Times New Roman" w:hAnsi="Times New Roman" w:cs="Times New Roman"/>
          <w:b/>
          <w:lang w:val="es-ES"/>
        </w:rPr>
      </w:pPr>
    </w:p>
    <w:p w14:paraId="78BBEC0B" w14:textId="77777777" w:rsidR="00EC3DB7" w:rsidRDefault="00EC3DB7" w:rsidP="00660AFD">
      <w:pPr>
        <w:pStyle w:val="Prrafodelista"/>
        <w:spacing w:line="360" w:lineRule="auto"/>
        <w:ind w:left="0"/>
        <w:jc w:val="center"/>
        <w:rPr>
          <w:rFonts w:ascii="Times New Roman" w:hAnsi="Times New Roman" w:cs="Times New Roman"/>
          <w:b/>
          <w:lang w:val="es-ES"/>
        </w:rPr>
      </w:pPr>
    </w:p>
    <w:p w14:paraId="63489CFB" w14:textId="77777777" w:rsidR="00CD004F" w:rsidRDefault="00CD004F" w:rsidP="00660AFD">
      <w:pPr>
        <w:pStyle w:val="Prrafodelista"/>
        <w:spacing w:line="360" w:lineRule="auto"/>
        <w:ind w:left="0"/>
        <w:jc w:val="center"/>
        <w:rPr>
          <w:rFonts w:ascii="Times New Roman" w:hAnsi="Times New Roman" w:cs="Times New Roman"/>
          <w:b/>
          <w:lang w:val="es-ES"/>
        </w:rPr>
      </w:pPr>
    </w:p>
    <w:p w14:paraId="6E2A041D" w14:textId="77777777" w:rsidR="00CD004F" w:rsidRDefault="00CD004F" w:rsidP="00660AFD">
      <w:pPr>
        <w:pStyle w:val="Prrafodelista"/>
        <w:spacing w:line="360" w:lineRule="auto"/>
        <w:ind w:left="0"/>
        <w:jc w:val="center"/>
        <w:rPr>
          <w:rFonts w:ascii="Times New Roman" w:hAnsi="Times New Roman" w:cs="Times New Roman"/>
          <w:b/>
          <w:lang w:val="es-ES"/>
        </w:rPr>
      </w:pPr>
    </w:p>
    <w:p w14:paraId="03E47B7F" w14:textId="77777777" w:rsidR="00CD004F" w:rsidRDefault="00CD004F" w:rsidP="00660AFD">
      <w:pPr>
        <w:pStyle w:val="Prrafodelista"/>
        <w:spacing w:line="360" w:lineRule="auto"/>
        <w:ind w:left="0"/>
        <w:jc w:val="center"/>
        <w:rPr>
          <w:rFonts w:ascii="Times New Roman" w:hAnsi="Times New Roman" w:cs="Times New Roman"/>
          <w:b/>
          <w:lang w:val="es-ES"/>
        </w:rPr>
      </w:pPr>
    </w:p>
    <w:p w14:paraId="2E2234E4" w14:textId="77777777" w:rsidR="00CD004F" w:rsidRDefault="00CD004F" w:rsidP="00660AFD">
      <w:pPr>
        <w:pStyle w:val="Prrafodelista"/>
        <w:spacing w:line="360" w:lineRule="auto"/>
        <w:ind w:left="0"/>
        <w:jc w:val="center"/>
        <w:rPr>
          <w:rFonts w:ascii="Times New Roman" w:hAnsi="Times New Roman" w:cs="Times New Roman"/>
          <w:b/>
          <w:lang w:val="es-ES"/>
        </w:rPr>
      </w:pPr>
    </w:p>
    <w:p w14:paraId="78A099D3" w14:textId="00307C33" w:rsidR="006A733C" w:rsidRPr="006D3F9B" w:rsidRDefault="006A733C" w:rsidP="004129B3">
      <w:pPr>
        <w:pStyle w:val="Ttulo1"/>
        <w:numPr>
          <w:ilvl w:val="0"/>
          <w:numId w:val="1"/>
        </w:numPr>
        <w:ind w:left="0" w:hanging="491"/>
        <w:rPr>
          <w:rFonts w:ascii="Times New Roman" w:hAnsi="Times New Roman" w:cs="Times New Roman"/>
          <w:b/>
          <w:bCs/>
          <w:color w:val="1F4E79" w:themeColor="accent5" w:themeShade="80"/>
          <w:sz w:val="28"/>
          <w:szCs w:val="28"/>
        </w:rPr>
      </w:pPr>
      <w:bookmarkStart w:id="13" w:name="_Toc166504255"/>
      <w:r w:rsidRPr="006D3F9B">
        <w:rPr>
          <w:rFonts w:ascii="Times New Roman" w:hAnsi="Times New Roman" w:cs="Times New Roman"/>
          <w:b/>
          <w:bCs/>
          <w:color w:val="1F4E79" w:themeColor="accent5" w:themeShade="80"/>
          <w:sz w:val="28"/>
          <w:szCs w:val="28"/>
        </w:rPr>
        <w:lastRenderedPageBreak/>
        <w:t>Conclusiones</w:t>
      </w:r>
      <w:r w:rsidR="00562473" w:rsidRPr="006D3F9B">
        <w:rPr>
          <w:rFonts w:ascii="Times New Roman" w:hAnsi="Times New Roman" w:cs="Times New Roman"/>
          <w:b/>
          <w:bCs/>
          <w:color w:val="1F4E79" w:themeColor="accent5" w:themeShade="80"/>
          <w:sz w:val="28"/>
          <w:szCs w:val="28"/>
        </w:rPr>
        <w:t>:</w:t>
      </w:r>
      <w:bookmarkEnd w:id="13"/>
      <w:r w:rsidRPr="006D3F9B">
        <w:rPr>
          <w:rFonts w:ascii="Times New Roman" w:hAnsi="Times New Roman" w:cs="Times New Roman"/>
          <w:b/>
          <w:bCs/>
          <w:color w:val="1F4E79" w:themeColor="accent5" w:themeShade="80"/>
          <w:sz w:val="28"/>
          <w:szCs w:val="28"/>
        </w:rPr>
        <w:t xml:space="preserve"> </w:t>
      </w:r>
    </w:p>
    <w:p w14:paraId="6CC8C20B" w14:textId="77777777" w:rsidR="0059583B" w:rsidRDefault="0059583B" w:rsidP="0059583B">
      <w:pPr>
        <w:rPr>
          <w:lang w:val="es-ES"/>
        </w:rPr>
      </w:pPr>
    </w:p>
    <w:p w14:paraId="632C80D2" w14:textId="719EAF3E" w:rsidR="00887A23" w:rsidRPr="00096363" w:rsidRDefault="00887A23" w:rsidP="00887A23">
      <w:pPr>
        <w:pStyle w:val="Prrafodelista"/>
        <w:numPr>
          <w:ilvl w:val="0"/>
          <w:numId w:val="6"/>
        </w:numPr>
        <w:spacing w:line="360" w:lineRule="auto"/>
        <w:ind w:left="426"/>
        <w:jc w:val="both"/>
        <w:rPr>
          <w:rFonts w:ascii="Amasis MT Pro" w:hAnsi="Amasis MT Pro" w:cs="Times New Roman"/>
        </w:rPr>
      </w:pPr>
      <w:r w:rsidRPr="00096363">
        <w:rPr>
          <w:rFonts w:ascii="Amasis MT Pro" w:hAnsi="Amasis MT Pro" w:cs="Times New Roman"/>
        </w:rPr>
        <w:t xml:space="preserve">En materia de Gobierno Abierto </w:t>
      </w:r>
      <w:r w:rsidR="00E44DB4" w:rsidRPr="00096363">
        <w:rPr>
          <w:rFonts w:ascii="Amasis MT Pro" w:hAnsi="Amasis MT Pro" w:cs="Times New Roman"/>
        </w:rPr>
        <w:t>las ac</w:t>
      </w:r>
      <w:r w:rsidRPr="00096363">
        <w:rPr>
          <w:rFonts w:ascii="Amasis MT Pro" w:hAnsi="Amasis MT Pro" w:cs="Times New Roman"/>
        </w:rPr>
        <w:t xml:space="preserve">tividades que </w:t>
      </w:r>
      <w:r w:rsidR="00E44DB4" w:rsidRPr="00096363">
        <w:rPr>
          <w:rFonts w:ascii="Amasis MT Pro" w:hAnsi="Amasis MT Pro" w:cs="Times New Roman"/>
        </w:rPr>
        <w:t xml:space="preserve">se </w:t>
      </w:r>
      <w:r w:rsidRPr="00096363">
        <w:rPr>
          <w:rFonts w:ascii="Amasis MT Pro" w:hAnsi="Amasis MT Pro" w:cs="Times New Roman"/>
        </w:rPr>
        <w:t>ejecutaron durante el primer cuatrimestre del año 2025 permitieron sensibilizar a sociedad civil e instituciones del Organismo Ejecutivo. Destaca, que durante la implementación de</w:t>
      </w:r>
      <w:r w:rsidR="00E44DB4" w:rsidRPr="00096363">
        <w:rPr>
          <w:rFonts w:ascii="Amasis MT Pro" w:hAnsi="Amasis MT Pro" w:cs="Times New Roman"/>
        </w:rPr>
        <w:t>l</w:t>
      </w:r>
      <w:r w:rsidRPr="00096363">
        <w:rPr>
          <w:rFonts w:ascii="Amasis MT Pro" w:hAnsi="Amasis MT Pro" w:cs="Times New Roman"/>
        </w:rPr>
        <w:t xml:space="preserve"> 6to. Plan de Acción Nacional de Gobierno Abierto -PAN-</w:t>
      </w:r>
      <w:r w:rsidR="00325CB9" w:rsidRPr="00096363">
        <w:rPr>
          <w:rFonts w:ascii="Amasis MT Pro" w:hAnsi="Amasis MT Pro" w:cs="Times New Roman"/>
        </w:rPr>
        <w:t xml:space="preserve">, </w:t>
      </w:r>
      <w:r w:rsidRPr="00096363">
        <w:rPr>
          <w:rFonts w:ascii="Amasis MT Pro" w:hAnsi="Amasis MT Pro" w:cs="Times New Roman"/>
        </w:rPr>
        <w:t xml:space="preserve"> de contar únicamente con la participación de nueve (9) organizaciones de sociedad civil, se incrementó hasta alcanzar la participación de cuarenta y siete (47) organizaciones</w:t>
      </w:r>
      <w:r w:rsidR="00325CB9" w:rsidRPr="00096363">
        <w:rPr>
          <w:rFonts w:ascii="Amasis MT Pro" w:hAnsi="Amasis MT Pro" w:cs="Times New Roman"/>
        </w:rPr>
        <w:t>,</w:t>
      </w:r>
      <w:r w:rsidRPr="00096363">
        <w:rPr>
          <w:rFonts w:ascii="Amasis MT Pro" w:hAnsi="Amasis MT Pro" w:cs="Times New Roman"/>
        </w:rPr>
        <w:t xml:space="preserve"> </w:t>
      </w:r>
      <w:r w:rsidR="004D1EAD" w:rsidRPr="00096363">
        <w:rPr>
          <w:rFonts w:ascii="Amasis MT Pro" w:hAnsi="Amasis MT Pro" w:cs="Times New Roman"/>
        </w:rPr>
        <w:t>p</w:t>
      </w:r>
      <w:r w:rsidRPr="00096363">
        <w:rPr>
          <w:rFonts w:ascii="Amasis MT Pro" w:hAnsi="Amasis MT Pro" w:cs="Times New Roman"/>
        </w:rPr>
        <w:t xml:space="preserve">ermitiendo impactar </w:t>
      </w:r>
      <w:r w:rsidR="004D1EAD" w:rsidRPr="00096363">
        <w:rPr>
          <w:rFonts w:ascii="Amasis MT Pro" w:hAnsi="Amasis MT Pro" w:cs="Times New Roman"/>
        </w:rPr>
        <w:t xml:space="preserve">en </w:t>
      </w:r>
      <w:r w:rsidRPr="00096363">
        <w:rPr>
          <w:rFonts w:ascii="Amasis MT Pro" w:hAnsi="Amasis MT Pro" w:cs="Times New Roman"/>
        </w:rPr>
        <w:t>la línea estratégica</w:t>
      </w:r>
      <w:r w:rsidR="004D1EAD" w:rsidRPr="00096363">
        <w:rPr>
          <w:rFonts w:ascii="Amasis MT Pro" w:hAnsi="Amasis MT Pro" w:cs="Times New Roman"/>
        </w:rPr>
        <w:t xml:space="preserve"> de la DGA</w:t>
      </w:r>
      <w:r w:rsidRPr="00096363">
        <w:rPr>
          <w:rFonts w:ascii="Amasis MT Pro" w:hAnsi="Amasis MT Pro" w:cs="Times New Roman"/>
        </w:rPr>
        <w:t xml:space="preserve"> </w:t>
      </w:r>
      <w:r w:rsidR="004932BD">
        <w:rPr>
          <w:rFonts w:ascii="Amasis MT Pro" w:hAnsi="Amasis MT Pro" w:cs="Times New Roman"/>
        </w:rPr>
        <w:t>a</w:t>
      </w:r>
      <w:r w:rsidRPr="00096363">
        <w:rPr>
          <w:rFonts w:ascii="Amasis MT Pro" w:hAnsi="Amasis MT Pro" w:cs="Times New Roman"/>
        </w:rPr>
        <w:t>mpliar la participación ciudadana.</w:t>
      </w:r>
      <w:r w:rsidR="00096363">
        <w:rPr>
          <w:rFonts w:ascii="Amasis MT Pro" w:hAnsi="Amasis MT Pro" w:cs="Times New Roman"/>
        </w:rPr>
        <w:t xml:space="preserve"> Así mismo </w:t>
      </w:r>
      <w:r w:rsidR="00F22CF4">
        <w:rPr>
          <w:rFonts w:ascii="Amasis MT Pro" w:hAnsi="Amasis MT Pro" w:cs="Times New Roman"/>
        </w:rPr>
        <w:t>se ha i</w:t>
      </w:r>
      <w:r w:rsidR="00F22CF4" w:rsidRPr="00E90495">
        <w:rPr>
          <w:rFonts w:ascii="Amasis MT Pro" w:hAnsi="Amasis MT Pro" w:cs="Arial"/>
        </w:rPr>
        <w:t xml:space="preserve">ncremento en la base de datos de Gobierno Abierto </w:t>
      </w:r>
      <w:r w:rsidR="00F22CF4">
        <w:rPr>
          <w:rFonts w:ascii="Amasis MT Pro" w:hAnsi="Amasis MT Pro" w:cs="Arial"/>
        </w:rPr>
        <w:t>el</w:t>
      </w:r>
      <w:r w:rsidR="00F22CF4" w:rsidRPr="00E90495">
        <w:rPr>
          <w:rFonts w:ascii="Amasis MT Pro" w:hAnsi="Amasis MT Pro" w:cs="Arial"/>
        </w:rPr>
        <w:t xml:space="preserve"> n</w:t>
      </w:r>
      <w:r w:rsidR="004932BD">
        <w:rPr>
          <w:rFonts w:ascii="Amasis MT Pro" w:hAnsi="Amasis MT Pro" w:cs="Arial"/>
        </w:rPr>
        <w:t>ú</w:t>
      </w:r>
      <w:r w:rsidR="00F22CF4" w:rsidRPr="00E90495">
        <w:rPr>
          <w:rFonts w:ascii="Amasis MT Pro" w:hAnsi="Amasis MT Pro" w:cs="Arial"/>
        </w:rPr>
        <w:t>mero de organizaciones de Sociedad civil para fortalecer la gobernanza a través de la participación ciudadana en cumplimiento del principio de participación y colaboración de la iniciativa de gobierno abierto, de 296 a 800 organizaciones.</w:t>
      </w:r>
    </w:p>
    <w:p w14:paraId="3D56DE58" w14:textId="77777777" w:rsidR="00887A23" w:rsidRPr="00096363" w:rsidRDefault="00887A23" w:rsidP="00887A23">
      <w:pPr>
        <w:pStyle w:val="Prrafodelista"/>
        <w:spacing w:line="264" w:lineRule="auto"/>
        <w:jc w:val="both"/>
        <w:rPr>
          <w:rFonts w:ascii="Amasis MT Pro" w:hAnsi="Amasis MT Pro" w:cs="Times New Roman"/>
        </w:rPr>
      </w:pPr>
    </w:p>
    <w:p w14:paraId="489C9894" w14:textId="6F852B80" w:rsidR="00887A23" w:rsidRPr="00096363" w:rsidRDefault="00651D92" w:rsidP="00887A23">
      <w:pPr>
        <w:pStyle w:val="Prrafodelista"/>
        <w:numPr>
          <w:ilvl w:val="0"/>
          <w:numId w:val="6"/>
        </w:numPr>
        <w:spacing w:line="360" w:lineRule="auto"/>
        <w:ind w:left="426"/>
        <w:jc w:val="both"/>
        <w:rPr>
          <w:rFonts w:ascii="Amasis MT Pro" w:hAnsi="Amasis MT Pro" w:cs="Times New Roman"/>
        </w:rPr>
      </w:pPr>
      <w:r w:rsidRPr="00096363">
        <w:rPr>
          <w:rFonts w:ascii="Amasis MT Pro" w:hAnsi="Amasis MT Pro" w:cs="Times New Roman"/>
        </w:rPr>
        <w:t>S</w:t>
      </w:r>
      <w:r w:rsidR="00887A23" w:rsidRPr="00096363">
        <w:rPr>
          <w:rFonts w:ascii="Amasis MT Pro" w:hAnsi="Amasis MT Pro" w:cs="Times New Roman"/>
        </w:rPr>
        <w:t xml:space="preserve">e </w:t>
      </w:r>
      <w:r w:rsidR="004932BD">
        <w:rPr>
          <w:rFonts w:ascii="Amasis MT Pro" w:hAnsi="Amasis MT Pro" w:cs="Times New Roman"/>
        </w:rPr>
        <w:t>avanzo en</w:t>
      </w:r>
      <w:r w:rsidR="00887A23" w:rsidRPr="00096363">
        <w:rPr>
          <w:rFonts w:ascii="Amasis MT Pro" w:hAnsi="Amasis MT Pro" w:cs="Times New Roman"/>
        </w:rPr>
        <w:t xml:space="preserve"> el Proceso de cocreación de 7mo. Plan de Acción Nacional de Gobierno Abierto -PAN</w:t>
      </w:r>
      <w:r w:rsidR="004932BD">
        <w:rPr>
          <w:rFonts w:ascii="Amasis MT Pro" w:hAnsi="Amasis MT Pro" w:cs="Times New Roman"/>
        </w:rPr>
        <w:t>, con la integracion del</w:t>
      </w:r>
      <w:r w:rsidR="00887A23" w:rsidRPr="00096363">
        <w:rPr>
          <w:rFonts w:ascii="Amasis MT Pro" w:hAnsi="Amasis MT Pro" w:cs="Times New Roman"/>
        </w:rPr>
        <w:t xml:space="preserve"> el Foro Multiactor con seis (6) organizaciones de sociedad civil, quienes fueron electas de forma legítima, con esto se establece un hito democrático dentro de la iniciativa de Gobierno Abierto que impulsa la GAE.</w:t>
      </w:r>
    </w:p>
    <w:p w14:paraId="599C7B21" w14:textId="77777777" w:rsidR="00887A23" w:rsidRPr="00887A23" w:rsidRDefault="00887A23" w:rsidP="00887A23">
      <w:pPr>
        <w:pStyle w:val="Prrafodelista"/>
        <w:spacing w:line="360" w:lineRule="auto"/>
        <w:ind w:left="426"/>
        <w:jc w:val="both"/>
        <w:rPr>
          <w:rFonts w:ascii="Times New Roman" w:hAnsi="Times New Roman" w:cs="Times New Roman"/>
        </w:rPr>
      </w:pPr>
    </w:p>
    <w:p w14:paraId="20267542" w14:textId="6DC85F63" w:rsidR="00F9064A" w:rsidRPr="00F50F97" w:rsidRDefault="00FE5538" w:rsidP="00F9064A">
      <w:pPr>
        <w:pStyle w:val="Prrafodelista"/>
        <w:numPr>
          <w:ilvl w:val="0"/>
          <w:numId w:val="6"/>
        </w:numPr>
        <w:spacing w:line="360" w:lineRule="auto"/>
        <w:ind w:left="426"/>
        <w:jc w:val="both"/>
        <w:rPr>
          <w:rFonts w:ascii="Amasis MT Pro" w:hAnsi="Amasis MT Pro" w:cs="Times New Roman"/>
        </w:rPr>
      </w:pPr>
      <w:r w:rsidRPr="00F50F97">
        <w:rPr>
          <w:rFonts w:ascii="Amasis MT Pro" w:hAnsi="Amasis MT Pro" w:cs="Times New Roman"/>
        </w:rPr>
        <w:t>La transformación digital del Organismo Ejecutivo</w:t>
      </w:r>
      <w:r w:rsidR="009F083C" w:rsidRPr="00F50F97">
        <w:rPr>
          <w:rFonts w:ascii="Amasis MT Pro" w:hAnsi="Amasis MT Pro" w:cs="Times New Roman"/>
        </w:rPr>
        <w:t>,</w:t>
      </w:r>
      <w:r w:rsidRPr="00F50F97">
        <w:rPr>
          <w:rFonts w:ascii="Amasis MT Pro" w:hAnsi="Amasis MT Pro" w:cs="Times New Roman"/>
        </w:rPr>
        <w:t xml:space="preserve"> avanzó de manera significativa, mediante acciones concretas de asesoramiento, capacitación, fortalecimiento institucional y cooperación nacional e internacional, con énfasis en datos abiertos, ciberseguridad, interoperabilidad e inteligencia artificial.</w:t>
      </w:r>
      <w:r w:rsidR="009F083C" w:rsidRPr="00F50F97">
        <w:rPr>
          <w:rFonts w:ascii="Amasis MT Pro" w:hAnsi="Amasis MT Pro" w:cs="Times New Roman"/>
        </w:rPr>
        <w:t xml:space="preserve"> </w:t>
      </w:r>
      <w:r w:rsidR="008378F7" w:rsidRPr="00F50F97">
        <w:rPr>
          <w:rFonts w:ascii="Amasis MT Pro" w:hAnsi="Amasis MT Pro" w:cs="Times New Roman"/>
        </w:rPr>
        <w:t>Con ello e</w:t>
      </w:r>
      <w:r w:rsidR="00F9064A" w:rsidRPr="00F50F97">
        <w:rPr>
          <w:rFonts w:ascii="Amasis MT Pro" w:hAnsi="Amasis MT Pro" w:cs="Times New Roman"/>
        </w:rPr>
        <w:t>l impulso de marcos normativos habilitantes, como la Ley de Protección de Datos Personales y la normativa en ciberseguridad, demostró el compromiso del país con la construcción de un entorno digital seguro, inclusivo y respetuoso de los derechos fundamentales, alineado con estándares regionales e internacionales.</w:t>
      </w:r>
    </w:p>
    <w:p w14:paraId="123B44A0" w14:textId="7E6D373F" w:rsidR="00FE5538" w:rsidRPr="00FE5538" w:rsidRDefault="00FE5538" w:rsidP="00784F94">
      <w:pPr>
        <w:pStyle w:val="Prrafodelista"/>
        <w:spacing w:line="360" w:lineRule="auto"/>
        <w:ind w:left="426"/>
        <w:jc w:val="both"/>
        <w:rPr>
          <w:rFonts w:ascii="Montserrat" w:hAnsi="Montserrat" w:cs="Times New Roman"/>
        </w:rPr>
      </w:pPr>
    </w:p>
    <w:p w14:paraId="2B78333B" w14:textId="77777777" w:rsidR="00FE5538" w:rsidRDefault="00FE5538" w:rsidP="00CD004F">
      <w:pPr>
        <w:pStyle w:val="Prrafodelista"/>
        <w:spacing w:line="360" w:lineRule="auto"/>
        <w:ind w:left="426"/>
        <w:jc w:val="both"/>
        <w:rPr>
          <w:rFonts w:ascii="Times New Roman" w:hAnsi="Times New Roman" w:cs="Times New Roman"/>
          <w:lang w:val="es-ES"/>
        </w:rPr>
      </w:pPr>
    </w:p>
    <w:p w14:paraId="33B146A7" w14:textId="77777777" w:rsidR="00331DA2" w:rsidRPr="00BA0246" w:rsidRDefault="002837A6" w:rsidP="004129B3">
      <w:pPr>
        <w:pStyle w:val="Prrafodelista"/>
        <w:numPr>
          <w:ilvl w:val="0"/>
          <w:numId w:val="6"/>
        </w:numPr>
        <w:spacing w:line="360" w:lineRule="auto"/>
        <w:ind w:left="426"/>
        <w:jc w:val="both"/>
        <w:rPr>
          <w:rFonts w:ascii="Times New Roman" w:hAnsi="Times New Roman" w:cs="Times New Roman"/>
          <w:strike/>
          <w:lang w:val="es-ES"/>
        </w:rPr>
      </w:pPr>
      <w:r>
        <w:rPr>
          <w:rFonts w:ascii="Amasis MT Pro" w:hAnsi="Amasis MT Pro" w:cs="Arial"/>
        </w:rPr>
        <w:t>S</w:t>
      </w:r>
      <w:r w:rsidRPr="00C42A30">
        <w:rPr>
          <w:rFonts w:ascii="Amasis MT Pro" w:hAnsi="Amasis MT Pro" w:cs="Arial"/>
        </w:rPr>
        <w:t xml:space="preserve">e llevaron a cabo </w:t>
      </w:r>
      <w:r w:rsidR="0096065E">
        <w:rPr>
          <w:rFonts w:ascii="Amasis MT Pro" w:hAnsi="Amasis MT Pro" w:cs="Arial"/>
        </w:rPr>
        <w:t xml:space="preserve">un total de </w:t>
      </w:r>
      <w:r w:rsidRPr="00C42A30">
        <w:rPr>
          <w:rFonts w:ascii="Amasis MT Pro" w:hAnsi="Amasis MT Pro" w:cs="Arial"/>
        </w:rPr>
        <w:t>153 reuniones de seguimiento con instituciones del Organismo Ejecutivo pendientes de cumplimiento al artículo 41 del Decreto 5-2021 del Congreso de la República “Ley para Simplificación de Requisitos y Trámites Administrativos”</w:t>
      </w:r>
      <w:r w:rsidR="0096065E">
        <w:rPr>
          <w:rFonts w:ascii="Amasis MT Pro" w:hAnsi="Amasis MT Pro" w:cs="Arial"/>
        </w:rPr>
        <w:t xml:space="preserve"> y</w:t>
      </w:r>
      <w:r w:rsidRPr="00C42A30">
        <w:rPr>
          <w:rFonts w:ascii="Amasis MT Pro" w:hAnsi="Amasis MT Pro" w:cs="Arial"/>
        </w:rPr>
        <w:t xml:space="preserve"> </w:t>
      </w:r>
      <w:r w:rsidR="0096065E">
        <w:rPr>
          <w:rFonts w:ascii="Amasis MT Pro" w:hAnsi="Amasis MT Pro" w:cs="Arial"/>
        </w:rPr>
        <w:t>e</w:t>
      </w:r>
      <w:r w:rsidRPr="00C42A30">
        <w:rPr>
          <w:rFonts w:ascii="Amasis MT Pro" w:hAnsi="Amasis MT Pro" w:cs="Arial"/>
        </w:rPr>
        <w:t>n promedio las instituciones pendientes (9 instituciones) del proceso de implementación tienen al primer cuatrimestre un 90% de avance.</w:t>
      </w:r>
    </w:p>
    <w:p w14:paraId="3B2D7B47" w14:textId="77777777" w:rsidR="00BA0246" w:rsidRPr="0035403D" w:rsidRDefault="00BA0246" w:rsidP="00BA0246">
      <w:pPr>
        <w:pStyle w:val="Prrafodelista"/>
        <w:spacing w:line="360" w:lineRule="auto"/>
        <w:ind w:left="426"/>
        <w:jc w:val="both"/>
        <w:rPr>
          <w:rFonts w:ascii="Times New Roman" w:hAnsi="Times New Roman" w:cs="Times New Roman"/>
          <w:strike/>
          <w:lang w:val="es-ES"/>
        </w:rPr>
      </w:pPr>
    </w:p>
    <w:p w14:paraId="32633AB2" w14:textId="698D9ED5" w:rsidR="00071A25" w:rsidRPr="00BA0246" w:rsidRDefault="0035403D" w:rsidP="00BA0246">
      <w:pPr>
        <w:pStyle w:val="Prrafodelista"/>
        <w:numPr>
          <w:ilvl w:val="0"/>
          <w:numId w:val="6"/>
        </w:numPr>
        <w:spacing w:line="360" w:lineRule="auto"/>
        <w:ind w:left="426"/>
        <w:jc w:val="both"/>
        <w:rPr>
          <w:rFonts w:ascii="Amasis MT Pro" w:hAnsi="Amasis MT Pro" w:cs="Times New Roman"/>
        </w:rPr>
      </w:pPr>
      <w:r w:rsidRPr="00BA0246">
        <w:rPr>
          <w:rFonts w:ascii="Amasis MT Pro" w:hAnsi="Amasis MT Pro" w:cs="Arial"/>
        </w:rPr>
        <w:t xml:space="preserve">En materia de estandares </w:t>
      </w:r>
      <w:r w:rsidR="00071A25" w:rsidRPr="00BA0246">
        <w:rPr>
          <w:rFonts w:ascii="Amasis MT Pro" w:hAnsi="Amasis MT Pro" w:cs="Arial"/>
        </w:rPr>
        <w:t xml:space="preserve">internacionales </w:t>
      </w:r>
      <w:r w:rsidR="00071A25" w:rsidRPr="00BA0246">
        <w:rPr>
          <w:rFonts w:ascii="Amasis MT Pro" w:hAnsi="Amasis MT Pro" w:cs="Times New Roman"/>
        </w:rPr>
        <w:t>se llenaron las Evaluaciones de País sobre el Índice de Desarrollo del Gobierno Electrónico -EGDI- 2025, el Índice de Madurez Digital del Gobierno -GovTech- 2025 y el Índice NCSI 2025 de la Academia de Gobierno Electrónico -EGA- de Estonia; las cuales, fueron enviadas a los respectivos entes rectores.</w:t>
      </w:r>
    </w:p>
    <w:p w14:paraId="3E12B77F" w14:textId="23CF9B94" w:rsidR="0035403D" w:rsidRPr="00331DA2" w:rsidRDefault="0035403D" w:rsidP="00BA0246">
      <w:pPr>
        <w:pStyle w:val="Prrafodelista"/>
        <w:spacing w:line="360" w:lineRule="auto"/>
        <w:ind w:left="426"/>
        <w:jc w:val="both"/>
        <w:rPr>
          <w:rFonts w:ascii="Times New Roman" w:hAnsi="Times New Roman" w:cs="Times New Roman"/>
          <w:strike/>
          <w:lang w:val="es-ES"/>
        </w:rPr>
      </w:pPr>
    </w:p>
    <w:p w14:paraId="44D047A1" w14:textId="77777777" w:rsidR="00331DA2" w:rsidRDefault="00331DA2" w:rsidP="00331DA2">
      <w:pPr>
        <w:pStyle w:val="Prrafodelista"/>
        <w:spacing w:line="360" w:lineRule="auto"/>
        <w:ind w:left="426"/>
        <w:jc w:val="both"/>
        <w:rPr>
          <w:rFonts w:ascii="Amasis MT Pro" w:hAnsi="Amasis MT Pro" w:cs="Times New Roman"/>
          <w:strike/>
          <w:lang w:val="es-ES"/>
        </w:rPr>
      </w:pPr>
    </w:p>
    <w:p w14:paraId="4C48DA0F"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031E5429"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4A241613"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4F251807"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526EFC0B"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6BB32AD6"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026B6248"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03E0536B"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23351F8E"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2A6E084A"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06CF2541"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2B7FE6C6"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45015ECC"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6EC8CE25"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14E50676" w14:textId="77777777" w:rsidR="00B63900" w:rsidRDefault="00B63900" w:rsidP="00331DA2">
      <w:pPr>
        <w:pStyle w:val="Prrafodelista"/>
        <w:spacing w:line="360" w:lineRule="auto"/>
        <w:ind w:left="426"/>
        <w:jc w:val="both"/>
        <w:rPr>
          <w:rFonts w:ascii="Amasis MT Pro" w:hAnsi="Amasis MT Pro" w:cs="Times New Roman"/>
          <w:strike/>
          <w:lang w:val="es-ES"/>
        </w:rPr>
      </w:pPr>
    </w:p>
    <w:p w14:paraId="65A0AD41" w14:textId="77777777" w:rsidR="00463FF2" w:rsidRPr="009E4236" w:rsidRDefault="00463FF2" w:rsidP="004129B3">
      <w:pPr>
        <w:pStyle w:val="Ttulo1"/>
        <w:numPr>
          <w:ilvl w:val="0"/>
          <w:numId w:val="1"/>
        </w:numPr>
        <w:spacing w:line="360" w:lineRule="auto"/>
        <w:ind w:left="0" w:hanging="491"/>
        <w:rPr>
          <w:rFonts w:ascii="Amasis MT Pro" w:hAnsi="Amasis MT Pro" w:cs="Times New Roman"/>
          <w:b/>
          <w:bCs/>
          <w:color w:val="1F4E79" w:themeColor="accent5" w:themeShade="80"/>
          <w:sz w:val="28"/>
          <w:szCs w:val="28"/>
        </w:rPr>
      </w:pPr>
      <w:bookmarkStart w:id="14" w:name="_Toc166504256"/>
      <w:r w:rsidRPr="009E4236">
        <w:rPr>
          <w:rFonts w:ascii="Amasis MT Pro" w:hAnsi="Amasis MT Pro" w:cs="Times New Roman"/>
          <w:b/>
          <w:bCs/>
          <w:color w:val="1F4E79" w:themeColor="accent5" w:themeShade="80"/>
          <w:sz w:val="28"/>
          <w:szCs w:val="28"/>
        </w:rPr>
        <w:lastRenderedPageBreak/>
        <w:t>Acrónimos:</w:t>
      </w:r>
      <w:bookmarkEnd w:id="14"/>
    </w:p>
    <w:p w14:paraId="51E6DF98" w14:textId="29562D2A" w:rsidR="00B96617" w:rsidRDefault="00B96617" w:rsidP="0032488D">
      <w:pPr>
        <w:spacing w:line="360" w:lineRule="auto"/>
        <w:ind w:left="1410" w:hanging="1410"/>
        <w:rPr>
          <w:rFonts w:ascii="Amasis MT Pro" w:hAnsi="Amasis MT Pro" w:cs="Times New Roman"/>
        </w:rPr>
      </w:pPr>
      <w:r>
        <w:rPr>
          <w:rFonts w:ascii="Amasis MT Pro" w:hAnsi="Amasis MT Pro" w:cs="Times New Roman"/>
        </w:rPr>
        <w:t>AC:</w:t>
      </w:r>
      <w:r>
        <w:rPr>
          <w:rFonts w:ascii="Amasis MT Pro" w:hAnsi="Amasis MT Pro" w:cs="Times New Roman"/>
        </w:rPr>
        <w:tab/>
        <w:t>Acción Ciudadana.</w:t>
      </w:r>
    </w:p>
    <w:p w14:paraId="46BAFD02" w14:textId="1AD69780" w:rsidR="00E373C0" w:rsidRDefault="00E373C0" w:rsidP="0032488D">
      <w:pPr>
        <w:spacing w:line="360" w:lineRule="auto"/>
        <w:ind w:left="1410" w:hanging="1410"/>
        <w:rPr>
          <w:rFonts w:ascii="Amasis MT Pro" w:hAnsi="Amasis MT Pro" w:cs="Times New Roman"/>
        </w:rPr>
      </w:pPr>
      <w:r>
        <w:rPr>
          <w:rFonts w:ascii="Amasis MT Pro" w:hAnsi="Amasis MT Pro" w:cs="Times New Roman"/>
        </w:rPr>
        <w:t>AGESIC:</w:t>
      </w:r>
      <w:r>
        <w:rPr>
          <w:rFonts w:ascii="Amasis MT Pro" w:hAnsi="Amasis MT Pro" w:cs="Times New Roman"/>
        </w:rPr>
        <w:tab/>
        <w:t>Agencia de Gobierno Electrónico y Sociedad de la Información y del Conocimiento.</w:t>
      </w:r>
    </w:p>
    <w:p w14:paraId="44853AFF" w14:textId="67D3E311" w:rsidR="00EF0F01" w:rsidRDefault="00B16C22" w:rsidP="0032488D">
      <w:pPr>
        <w:spacing w:line="360" w:lineRule="auto"/>
        <w:ind w:left="1410" w:hanging="1410"/>
        <w:rPr>
          <w:rFonts w:ascii="Amasis MT Pro" w:hAnsi="Amasis MT Pro" w:cs="Times New Roman"/>
        </w:rPr>
      </w:pPr>
      <w:r>
        <w:rPr>
          <w:rFonts w:ascii="Amasis MT Pro" w:hAnsi="Amasis MT Pro" w:cs="Times New Roman"/>
        </w:rPr>
        <w:t>COMISIÓN GAE: Comisión de Gobierno Abierto y Electrónico.</w:t>
      </w:r>
    </w:p>
    <w:p w14:paraId="673FE633" w14:textId="3E4A53FF" w:rsidR="00B80A87" w:rsidRPr="009E4236" w:rsidRDefault="00D67974" w:rsidP="0032488D">
      <w:pPr>
        <w:spacing w:line="360" w:lineRule="auto"/>
        <w:ind w:left="1410" w:hanging="1410"/>
        <w:rPr>
          <w:rFonts w:ascii="Amasis MT Pro" w:hAnsi="Amasis MT Pro" w:cs="Times New Roman"/>
        </w:rPr>
      </w:pPr>
      <w:r w:rsidRPr="009E4236">
        <w:rPr>
          <w:rFonts w:ascii="Amasis MT Pro" w:hAnsi="Amasis MT Pro" w:cs="Times New Roman"/>
        </w:rPr>
        <w:t xml:space="preserve">CD-OCDE: </w:t>
      </w:r>
      <w:r w:rsidR="00281DA8" w:rsidRPr="009E4236">
        <w:rPr>
          <w:rFonts w:ascii="Amasis MT Pro" w:hAnsi="Amasis MT Pro" w:cs="Times New Roman"/>
        </w:rPr>
        <w:tab/>
      </w:r>
      <w:r w:rsidRPr="009E4236">
        <w:rPr>
          <w:rFonts w:ascii="Amasis MT Pro" w:hAnsi="Amasis MT Pro" w:cs="Times New Roman"/>
        </w:rPr>
        <w:t>Centro de Desarrollo y participación para la Cooperación</w:t>
      </w:r>
      <w:r w:rsidR="00B80A87" w:rsidRPr="009E4236">
        <w:rPr>
          <w:rFonts w:ascii="Amasis MT Pro" w:hAnsi="Amasis MT Pro" w:cs="Times New Roman"/>
        </w:rPr>
        <w:t xml:space="preserve"> y el Desarrollo Económico.</w:t>
      </w:r>
    </w:p>
    <w:p w14:paraId="37FCFCE4" w14:textId="198838A0" w:rsidR="00A048B9" w:rsidRDefault="00A048B9" w:rsidP="00C84928">
      <w:pPr>
        <w:spacing w:line="360" w:lineRule="auto"/>
        <w:ind w:left="1410" w:hanging="1410"/>
        <w:rPr>
          <w:rFonts w:ascii="Amasis MT Pro" w:hAnsi="Amasis MT Pro" w:cs="Times New Roman"/>
        </w:rPr>
      </w:pPr>
      <w:r>
        <w:rPr>
          <w:rFonts w:ascii="Amasis MT Pro" w:hAnsi="Amasis MT Pro" w:cs="Times New Roman"/>
        </w:rPr>
        <w:t>CFCE:</w:t>
      </w:r>
      <w:r>
        <w:rPr>
          <w:rFonts w:ascii="Amasis MT Pro" w:hAnsi="Amasis MT Pro" w:cs="Times New Roman"/>
        </w:rPr>
        <w:tab/>
        <w:t>Centro de Formación de la Cooperación Española.</w:t>
      </w:r>
    </w:p>
    <w:p w14:paraId="1A3ECE62" w14:textId="1D469634" w:rsidR="00B96617" w:rsidRDefault="00B96617" w:rsidP="00C84928">
      <w:pPr>
        <w:spacing w:line="360" w:lineRule="auto"/>
        <w:ind w:left="1410" w:hanging="1410"/>
        <w:rPr>
          <w:rFonts w:ascii="Amasis MT Pro" w:hAnsi="Amasis MT Pro" w:cs="Times New Roman"/>
        </w:rPr>
      </w:pPr>
      <w:r>
        <w:rPr>
          <w:rFonts w:ascii="Amasis MT Pro" w:hAnsi="Amasis MT Pro" w:cs="Times New Roman"/>
        </w:rPr>
        <w:t>CIIDH:</w:t>
      </w:r>
      <w:r>
        <w:rPr>
          <w:rFonts w:ascii="Amasis MT Pro" w:hAnsi="Amasis MT Pro" w:cs="Times New Roman"/>
        </w:rPr>
        <w:tab/>
        <w:t>Centro Internacional para Investigaciones en Derechos Humanos.</w:t>
      </w:r>
    </w:p>
    <w:p w14:paraId="6E0EE917" w14:textId="5EA39D74" w:rsidR="00FC7A65" w:rsidRDefault="00FC7A65" w:rsidP="00C84928">
      <w:pPr>
        <w:spacing w:line="360" w:lineRule="auto"/>
        <w:ind w:left="1410" w:hanging="1410"/>
        <w:rPr>
          <w:rFonts w:ascii="Amasis MT Pro" w:hAnsi="Amasis MT Pro" w:cs="Times New Roman"/>
        </w:rPr>
      </w:pPr>
      <w:r>
        <w:rPr>
          <w:rFonts w:ascii="Amasis MT Pro" w:hAnsi="Amasis MT Pro" w:cs="Times New Roman"/>
        </w:rPr>
        <w:t>DEMI:</w:t>
      </w:r>
      <w:r>
        <w:rPr>
          <w:rFonts w:ascii="Amasis MT Pro" w:hAnsi="Amasis MT Pro" w:cs="Times New Roman"/>
        </w:rPr>
        <w:tab/>
        <w:t>Defensoría de la Mujer Indígena.</w:t>
      </w:r>
    </w:p>
    <w:p w14:paraId="22A059BC" w14:textId="2EDF981A" w:rsidR="00E373C0" w:rsidRDefault="00E373C0" w:rsidP="00C84928">
      <w:pPr>
        <w:spacing w:line="360" w:lineRule="auto"/>
        <w:ind w:left="1410" w:hanging="1410"/>
        <w:rPr>
          <w:rFonts w:ascii="Amasis MT Pro" w:hAnsi="Amasis MT Pro" w:cs="Times New Roman"/>
        </w:rPr>
      </w:pPr>
      <w:r>
        <w:rPr>
          <w:rFonts w:ascii="Amasis MT Pro" w:hAnsi="Amasis MT Pro" w:cs="Times New Roman"/>
        </w:rPr>
        <w:t>DPGA:</w:t>
      </w:r>
      <w:r>
        <w:rPr>
          <w:rFonts w:ascii="Amasis MT Pro" w:hAnsi="Amasis MT Pro" w:cs="Times New Roman"/>
        </w:rPr>
        <w:tab/>
        <w:t>Alianza para los bienes públicos digitales.</w:t>
      </w:r>
    </w:p>
    <w:p w14:paraId="66E7A5C4" w14:textId="6FD3924C" w:rsidR="00E674E7" w:rsidRPr="009E4236" w:rsidRDefault="00E674E7" w:rsidP="00C84928">
      <w:pPr>
        <w:spacing w:line="360" w:lineRule="auto"/>
        <w:ind w:left="1410" w:hanging="1410"/>
        <w:rPr>
          <w:rFonts w:ascii="Amasis MT Pro" w:hAnsi="Amasis MT Pro" w:cs="Times New Roman"/>
        </w:rPr>
      </w:pPr>
      <w:r w:rsidRPr="009E4236">
        <w:rPr>
          <w:rFonts w:ascii="Amasis MT Pro" w:hAnsi="Amasis MT Pro" w:cs="Times New Roman"/>
        </w:rPr>
        <w:t>FIIAPP:</w:t>
      </w:r>
      <w:r w:rsidRPr="009E4236">
        <w:rPr>
          <w:rFonts w:ascii="Amasis MT Pro" w:hAnsi="Amasis MT Pro" w:cs="Times New Roman"/>
        </w:rPr>
        <w:tab/>
      </w:r>
      <w:r w:rsidR="00C84928" w:rsidRPr="009E4236">
        <w:rPr>
          <w:rFonts w:ascii="Amasis MT Pro" w:hAnsi="Amasis MT Pro" w:cs="Times New Roman"/>
        </w:rPr>
        <w:t>Fundación Internacional para Iberoamérica de Administración y Políticas Públicas.</w:t>
      </w:r>
    </w:p>
    <w:p w14:paraId="4C0D2EB3" w14:textId="5DBAEB74" w:rsidR="00064A40" w:rsidRPr="009E4236" w:rsidRDefault="00064A40" w:rsidP="0032488D">
      <w:pPr>
        <w:spacing w:line="360" w:lineRule="auto"/>
        <w:rPr>
          <w:rFonts w:ascii="Amasis MT Pro" w:hAnsi="Amasis MT Pro" w:cs="Times New Roman"/>
        </w:rPr>
      </w:pPr>
      <w:r w:rsidRPr="009E4236">
        <w:rPr>
          <w:rFonts w:ascii="Amasis MT Pro" w:hAnsi="Amasis MT Pro" w:cs="Times New Roman"/>
        </w:rPr>
        <w:t>FUNDESA:</w:t>
      </w:r>
      <w:r w:rsidRPr="009E4236">
        <w:rPr>
          <w:rFonts w:ascii="Amasis MT Pro" w:hAnsi="Amasis MT Pro" w:cs="Times New Roman"/>
        </w:rPr>
        <w:tab/>
        <w:t>Fundación para el Desarrollo de Guatemala.</w:t>
      </w:r>
    </w:p>
    <w:p w14:paraId="4DEFB105" w14:textId="77777777" w:rsidR="00CE1676" w:rsidRPr="009E4236" w:rsidRDefault="00CE1676" w:rsidP="00CE1676">
      <w:pPr>
        <w:spacing w:line="360" w:lineRule="auto"/>
        <w:rPr>
          <w:rFonts w:ascii="Amasis MT Pro" w:hAnsi="Amasis MT Pro" w:cs="Times New Roman"/>
        </w:rPr>
      </w:pPr>
      <w:r w:rsidRPr="009E4236">
        <w:rPr>
          <w:rFonts w:ascii="Amasis MT Pro" w:hAnsi="Amasis MT Pro" w:cs="Times New Roman"/>
        </w:rPr>
        <w:t xml:space="preserve">GAE: </w:t>
      </w:r>
      <w:r w:rsidRPr="009E4236">
        <w:rPr>
          <w:rFonts w:ascii="Amasis MT Pro" w:hAnsi="Amasis MT Pro" w:cs="Times New Roman"/>
        </w:rPr>
        <w:tab/>
      </w:r>
      <w:r w:rsidRPr="009E4236">
        <w:rPr>
          <w:rFonts w:ascii="Amasis MT Pro" w:hAnsi="Amasis MT Pro" w:cs="Times New Roman"/>
        </w:rPr>
        <w:tab/>
        <w:t>Gobierno Abierto y Electrónico.</w:t>
      </w:r>
    </w:p>
    <w:p w14:paraId="3985BA0F" w14:textId="590406A1" w:rsidR="00983EE4" w:rsidRPr="009E4236" w:rsidRDefault="00D676E7" w:rsidP="0032488D">
      <w:pPr>
        <w:spacing w:line="360" w:lineRule="auto"/>
        <w:rPr>
          <w:rFonts w:ascii="Amasis MT Pro" w:hAnsi="Amasis MT Pro" w:cs="Times New Roman"/>
        </w:rPr>
      </w:pPr>
      <w:r w:rsidRPr="009E4236">
        <w:rPr>
          <w:rFonts w:ascii="Amasis MT Pro" w:hAnsi="Amasis MT Pro" w:cs="Times New Roman"/>
        </w:rPr>
        <w:t>ICEFI:</w:t>
      </w:r>
      <w:r w:rsidRPr="009E4236">
        <w:rPr>
          <w:rFonts w:ascii="Amasis MT Pro" w:hAnsi="Amasis MT Pro" w:cs="Times New Roman"/>
        </w:rPr>
        <w:tab/>
      </w:r>
      <w:r w:rsidRPr="009E4236">
        <w:rPr>
          <w:rFonts w:ascii="Amasis MT Pro" w:hAnsi="Amasis MT Pro" w:cs="Times New Roman"/>
        </w:rPr>
        <w:tab/>
        <w:t xml:space="preserve">Instituto Centroamericano </w:t>
      </w:r>
      <w:r w:rsidR="00D46D51" w:rsidRPr="009E4236">
        <w:rPr>
          <w:rFonts w:ascii="Amasis MT Pro" w:hAnsi="Amasis MT Pro" w:cs="Times New Roman"/>
        </w:rPr>
        <w:t>de Estudios Fiscales.</w:t>
      </w:r>
    </w:p>
    <w:p w14:paraId="2C1DBC03" w14:textId="6113392F" w:rsidR="00B80A87" w:rsidRDefault="00B80A87" w:rsidP="0032488D">
      <w:pPr>
        <w:spacing w:line="360" w:lineRule="auto"/>
        <w:rPr>
          <w:rFonts w:ascii="Amasis MT Pro" w:hAnsi="Amasis MT Pro" w:cs="Times New Roman"/>
        </w:rPr>
      </w:pPr>
      <w:r w:rsidRPr="009E4236">
        <w:rPr>
          <w:rFonts w:ascii="Amasis MT Pro" w:hAnsi="Amasis MT Pro" w:cs="Times New Roman"/>
        </w:rPr>
        <w:t xml:space="preserve">IGSS: </w:t>
      </w:r>
      <w:r w:rsidR="00281DA8" w:rsidRPr="009E4236">
        <w:rPr>
          <w:rFonts w:ascii="Amasis MT Pro" w:hAnsi="Amasis MT Pro" w:cs="Times New Roman"/>
        </w:rPr>
        <w:tab/>
      </w:r>
      <w:r w:rsidR="00281DA8" w:rsidRPr="009E4236">
        <w:rPr>
          <w:rFonts w:ascii="Amasis MT Pro" w:hAnsi="Amasis MT Pro" w:cs="Times New Roman"/>
        </w:rPr>
        <w:tab/>
      </w:r>
      <w:r w:rsidRPr="009E4236">
        <w:rPr>
          <w:rFonts w:ascii="Amasis MT Pro" w:hAnsi="Amasis MT Pro" w:cs="Times New Roman"/>
        </w:rPr>
        <w:t>Instituto Guatemalteco de Seguridad Social.</w:t>
      </w:r>
    </w:p>
    <w:p w14:paraId="5B971E7A" w14:textId="7035B715" w:rsidR="00752D28" w:rsidRPr="009E4236" w:rsidRDefault="00752D28" w:rsidP="0032488D">
      <w:pPr>
        <w:spacing w:line="360" w:lineRule="auto"/>
        <w:rPr>
          <w:rFonts w:ascii="Amasis MT Pro" w:hAnsi="Amasis MT Pro" w:cs="Times New Roman"/>
        </w:rPr>
      </w:pPr>
      <w:r>
        <w:rPr>
          <w:rFonts w:ascii="Amasis MT Pro" w:hAnsi="Amasis MT Pro" w:cs="Times New Roman"/>
        </w:rPr>
        <w:t>ILDA:</w:t>
      </w:r>
      <w:r>
        <w:rPr>
          <w:rFonts w:ascii="Amasis MT Pro" w:hAnsi="Amasis MT Pro" w:cs="Times New Roman"/>
        </w:rPr>
        <w:tab/>
      </w:r>
      <w:r>
        <w:rPr>
          <w:rFonts w:ascii="Amasis MT Pro" w:hAnsi="Amasis MT Pro" w:cs="Times New Roman"/>
        </w:rPr>
        <w:tab/>
        <w:t>Iniciativa Latinoamérica de Datos A</w:t>
      </w:r>
      <w:r w:rsidR="00D302DB">
        <w:rPr>
          <w:rFonts w:ascii="Amasis MT Pro" w:hAnsi="Amasis MT Pro" w:cs="Times New Roman"/>
        </w:rPr>
        <w:t>biertos.</w:t>
      </w:r>
    </w:p>
    <w:p w14:paraId="6F093266" w14:textId="3707EAB6" w:rsidR="0001441D" w:rsidRDefault="0001441D" w:rsidP="0032488D">
      <w:pPr>
        <w:spacing w:line="360" w:lineRule="auto"/>
        <w:rPr>
          <w:rFonts w:ascii="Amasis MT Pro" w:hAnsi="Amasis MT Pro" w:cs="Times New Roman"/>
        </w:rPr>
      </w:pPr>
      <w:r>
        <w:rPr>
          <w:rFonts w:ascii="Amasis MT Pro" w:hAnsi="Amasis MT Pro" w:cs="Times New Roman"/>
        </w:rPr>
        <w:t>LAC4:</w:t>
      </w:r>
      <w:r>
        <w:rPr>
          <w:rFonts w:ascii="Amasis MT Pro" w:hAnsi="Amasis MT Pro" w:cs="Times New Roman"/>
        </w:rPr>
        <w:tab/>
      </w:r>
      <w:r>
        <w:rPr>
          <w:rFonts w:ascii="Amasis MT Pro" w:hAnsi="Amasis MT Pro" w:cs="Times New Roman"/>
        </w:rPr>
        <w:tab/>
        <w:t>Centro de Competencia Cibernética de América Latina y el Caribe.</w:t>
      </w:r>
    </w:p>
    <w:p w14:paraId="1D889790" w14:textId="2433CEFF" w:rsidR="00315CA4" w:rsidRDefault="00315CA4" w:rsidP="0032488D">
      <w:pPr>
        <w:spacing w:line="360" w:lineRule="auto"/>
        <w:rPr>
          <w:rFonts w:ascii="Amasis MT Pro" w:hAnsi="Amasis MT Pro" w:cs="Times New Roman"/>
        </w:rPr>
      </w:pPr>
      <w:r>
        <w:rPr>
          <w:rFonts w:ascii="Amasis MT Pro" w:hAnsi="Amasis MT Pro" w:cs="Times New Roman"/>
        </w:rPr>
        <w:t>MAGA:</w:t>
      </w:r>
      <w:r>
        <w:rPr>
          <w:rFonts w:ascii="Amasis MT Pro" w:hAnsi="Amasis MT Pro" w:cs="Times New Roman"/>
        </w:rPr>
        <w:tab/>
        <w:t xml:space="preserve">Ministerio </w:t>
      </w:r>
      <w:r w:rsidR="004F0D26">
        <w:rPr>
          <w:rFonts w:ascii="Amasis MT Pro" w:hAnsi="Amasis MT Pro" w:cs="Times New Roman"/>
        </w:rPr>
        <w:t>de Agricultura Ganadería y Alimentación.</w:t>
      </w:r>
    </w:p>
    <w:p w14:paraId="69652653" w14:textId="03FDD22A" w:rsidR="004F0D26" w:rsidRDefault="004F0D26" w:rsidP="0032488D">
      <w:pPr>
        <w:spacing w:line="360" w:lineRule="auto"/>
        <w:rPr>
          <w:rFonts w:ascii="Amasis MT Pro" w:hAnsi="Amasis MT Pro" w:cs="Times New Roman"/>
        </w:rPr>
      </w:pPr>
      <w:r>
        <w:rPr>
          <w:rFonts w:ascii="Amasis MT Pro" w:hAnsi="Amasis MT Pro" w:cs="Times New Roman"/>
        </w:rPr>
        <w:t>MARN:</w:t>
      </w:r>
      <w:r>
        <w:rPr>
          <w:rFonts w:ascii="Amasis MT Pro" w:hAnsi="Amasis MT Pro" w:cs="Times New Roman"/>
        </w:rPr>
        <w:tab/>
        <w:t>Ministerio de Ambiente y Recursos Naturales.</w:t>
      </w:r>
    </w:p>
    <w:p w14:paraId="62B04F68" w14:textId="7298C25C" w:rsidR="0058459F" w:rsidRDefault="0058459F" w:rsidP="0032488D">
      <w:pPr>
        <w:spacing w:line="360" w:lineRule="auto"/>
        <w:rPr>
          <w:rFonts w:ascii="Amasis MT Pro" w:hAnsi="Amasis MT Pro" w:cs="Times New Roman"/>
        </w:rPr>
      </w:pPr>
      <w:r>
        <w:rPr>
          <w:rFonts w:ascii="Amasis MT Pro" w:hAnsi="Amasis MT Pro" w:cs="Times New Roman"/>
        </w:rPr>
        <w:t>MIDES:</w:t>
      </w:r>
      <w:r>
        <w:rPr>
          <w:rFonts w:ascii="Amasis MT Pro" w:hAnsi="Amasis MT Pro" w:cs="Times New Roman"/>
        </w:rPr>
        <w:tab/>
      </w:r>
      <w:r w:rsidR="00DF6BF7">
        <w:rPr>
          <w:rFonts w:ascii="Amasis MT Pro" w:hAnsi="Amasis MT Pro" w:cs="Times New Roman"/>
        </w:rPr>
        <w:t>Ministerio de Desarrollo Social.</w:t>
      </w:r>
    </w:p>
    <w:p w14:paraId="192BE716" w14:textId="24E790F2" w:rsidR="00991628" w:rsidRDefault="00991628" w:rsidP="0032488D">
      <w:pPr>
        <w:spacing w:line="360" w:lineRule="auto"/>
        <w:rPr>
          <w:rFonts w:ascii="Amasis MT Pro" w:hAnsi="Amasis MT Pro" w:cs="Times New Roman"/>
        </w:rPr>
      </w:pPr>
      <w:r>
        <w:rPr>
          <w:rFonts w:ascii="Amasis MT Pro" w:hAnsi="Amasis MT Pro" w:cs="Times New Roman"/>
        </w:rPr>
        <w:t>MINECO:</w:t>
      </w:r>
      <w:r>
        <w:rPr>
          <w:rFonts w:ascii="Amasis MT Pro" w:hAnsi="Amasis MT Pro" w:cs="Times New Roman"/>
        </w:rPr>
        <w:tab/>
        <w:t>Ministerio de Economía.</w:t>
      </w:r>
    </w:p>
    <w:p w14:paraId="07DE81BA" w14:textId="0B2046DB" w:rsidR="008B7F77" w:rsidRDefault="008B7F77" w:rsidP="0032488D">
      <w:pPr>
        <w:spacing w:line="360" w:lineRule="auto"/>
        <w:rPr>
          <w:rFonts w:ascii="Amasis MT Pro" w:hAnsi="Amasis MT Pro" w:cs="Times New Roman"/>
        </w:rPr>
      </w:pPr>
      <w:r>
        <w:rPr>
          <w:rFonts w:ascii="Amasis MT Pro" w:hAnsi="Amasis MT Pro" w:cs="Times New Roman"/>
        </w:rPr>
        <w:t>MINEDUC:</w:t>
      </w:r>
      <w:r w:rsidR="004D2282">
        <w:rPr>
          <w:rFonts w:ascii="Amasis MT Pro" w:hAnsi="Amasis MT Pro" w:cs="Times New Roman"/>
        </w:rPr>
        <w:tab/>
        <w:t>Ministerio de Educación.</w:t>
      </w:r>
    </w:p>
    <w:p w14:paraId="32569F56" w14:textId="573D5ADE" w:rsidR="00E373C0" w:rsidRDefault="00E373C0" w:rsidP="0032488D">
      <w:pPr>
        <w:spacing w:line="360" w:lineRule="auto"/>
        <w:rPr>
          <w:rFonts w:ascii="Amasis MT Pro" w:hAnsi="Amasis MT Pro" w:cs="Times New Roman"/>
        </w:rPr>
      </w:pPr>
      <w:r>
        <w:rPr>
          <w:rFonts w:ascii="Amasis MT Pro" w:hAnsi="Amasis MT Pro" w:cs="Times New Roman"/>
        </w:rPr>
        <w:t>MINEX:</w:t>
      </w:r>
      <w:r>
        <w:rPr>
          <w:rFonts w:ascii="Amasis MT Pro" w:hAnsi="Amasis MT Pro" w:cs="Times New Roman"/>
        </w:rPr>
        <w:tab/>
        <w:t>Ministerio de Relaciones Exteriores.</w:t>
      </w:r>
    </w:p>
    <w:p w14:paraId="5A5B7825" w14:textId="52DAE381" w:rsidR="00F44629" w:rsidRPr="009E4236" w:rsidRDefault="00F44629" w:rsidP="0032488D">
      <w:pPr>
        <w:spacing w:line="360" w:lineRule="auto"/>
        <w:rPr>
          <w:rFonts w:ascii="Amasis MT Pro" w:hAnsi="Amasis MT Pro" w:cs="Times New Roman"/>
        </w:rPr>
      </w:pPr>
      <w:r w:rsidRPr="009E4236">
        <w:rPr>
          <w:rFonts w:ascii="Amasis MT Pro" w:hAnsi="Amasis MT Pro" w:cs="Times New Roman"/>
        </w:rPr>
        <w:t>MINFIN:</w:t>
      </w:r>
      <w:r w:rsidRPr="009E4236">
        <w:rPr>
          <w:rFonts w:ascii="Amasis MT Pro" w:hAnsi="Amasis MT Pro" w:cs="Times New Roman"/>
        </w:rPr>
        <w:tab/>
        <w:t>Ministerio de Finanzas Públicas.</w:t>
      </w:r>
    </w:p>
    <w:p w14:paraId="428FE0E3" w14:textId="4D79F291" w:rsidR="00CC2E1D" w:rsidRPr="009E4236" w:rsidRDefault="00CC2E1D" w:rsidP="0032488D">
      <w:pPr>
        <w:spacing w:line="360" w:lineRule="auto"/>
        <w:rPr>
          <w:rFonts w:ascii="Amasis MT Pro" w:hAnsi="Amasis MT Pro" w:cs="Times New Roman"/>
        </w:rPr>
      </w:pPr>
      <w:r w:rsidRPr="009E4236">
        <w:rPr>
          <w:rFonts w:ascii="Amasis MT Pro" w:hAnsi="Amasis MT Pro" w:cs="Times New Roman"/>
        </w:rPr>
        <w:t xml:space="preserve">MINGOB: </w:t>
      </w:r>
      <w:r w:rsidR="00281DA8" w:rsidRPr="009E4236">
        <w:rPr>
          <w:rFonts w:ascii="Amasis MT Pro" w:hAnsi="Amasis MT Pro" w:cs="Times New Roman"/>
        </w:rPr>
        <w:tab/>
      </w:r>
      <w:r w:rsidRPr="009E4236">
        <w:rPr>
          <w:rFonts w:ascii="Amasis MT Pro" w:hAnsi="Amasis MT Pro" w:cs="Times New Roman"/>
        </w:rPr>
        <w:t>Ministerio de Gobernación.</w:t>
      </w:r>
    </w:p>
    <w:p w14:paraId="79812A29" w14:textId="1491D938" w:rsidR="004F0D26" w:rsidRDefault="004F0D26" w:rsidP="0032488D">
      <w:pPr>
        <w:spacing w:line="360" w:lineRule="auto"/>
        <w:rPr>
          <w:rFonts w:ascii="Amasis MT Pro" w:hAnsi="Amasis MT Pro" w:cs="Times New Roman"/>
        </w:rPr>
      </w:pPr>
      <w:r>
        <w:rPr>
          <w:rFonts w:ascii="Amasis MT Pro" w:hAnsi="Amasis MT Pro" w:cs="Times New Roman"/>
        </w:rPr>
        <w:t>MINTRAB:</w:t>
      </w:r>
      <w:r>
        <w:rPr>
          <w:rFonts w:ascii="Amasis MT Pro" w:hAnsi="Amasis MT Pro" w:cs="Times New Roman"/>
        </w:rPr>
        <w:tab/>
        <w:t>Ministerio de Trabajo y Prev</w:t>
      </w:r>
      <w:r w:rsidR="008B7F77">
        <w:rPr>
          <w:rFonts w:ascii="Amasis MT Pro" w:hAnsi="Amasis MT Pro" w:cs="Times New Roman"/>
        </w:rPr>
        <w:t>isión Social.</w:t>
      </w:r>
    </w:p>
    <w:p w14:paraId="0418ABF1" w14:textId="2766465E" w:rsidR="004D2282" w:rsidRDefault="004D2282" w:rsidP="0032488D">
      <w:pPr>
        <w:spacing w:line="360" w:lineRule="auto"/>
        <w:rPr>
          <w:rFonts w:ascii="Amasis MT Pro" w:hAnsi="Amasis MT Pro" w:cs="Times New Roman"/>
        </w:rPr>
      </w:pPr>
      <w:r>
        <w:rPr>
          <w:rFonts w:ascii="Amasis MT Pro" w:hAnsi="Amasis MT Pro" w:cs="Times New Roman"/>
        </w:rPr>
        <w:lastRenderedPageBreak/>
        <w:t>MSPAS:</w:t>
      </w:r>
      <w:r>
        <w:rPr>
          <w:rFonts w:ascii="Amasis MT Pro" w:hAnsi="Amasis MT Pro" w:cs="Times New Roman"/>
        </w:rPr>
        <w:tab/>
        <w:t>Ministerio de Salud Pública y Asistencia Social.</w:t>
      </w:r>
    </w:p>
    <w:p w14:paraId="6F94E610" w14:textId="704AE3F9" w:rsidR="009D36D7" w:rsidRPr="009E4236" w:rsidRDefault="00CC2E1D" w:rsidP="0032488D">
      <w:pPr>
        <w:spacing w:line="360" w:lineRule="auto"/>
        <w:rPr>
          <w:rFonts w:ascii="Amasis MT Pro" w:hAnsi="Amasis MT Pro" w:cs="Times New Roman"/>
        </w:rPr>
      </w:pPr>
      <w:r w:rsidRPr="009E4236">
        <w:rPr>
          <w:rFonts w:ascii="Amasis MT Pro" w:hAnsi="Amasis MT Pro" w:cs="Times New Roman"/>
        </w:rPr>
        <w:t xml:space="preserve">OCDE: </w:t>
      </w:r>
      <w:r w:rsidR="00281DA8" w:rsidRPr="009E4236">
        <w:rPr>
          <w:rFonts w:ascii="Amasis MT Pro" w:hAnsi="Amasis MT Pro" w:cs="Times New Roman"/>
        </w:rPr>
        <w:tab/>
      </w:r>
      <w:r w:rsidRPr="009E4236">
        <w:rPr>
          <w:rFonts w:ascii="Amasis MT Pro" w:hAnsi="Amasis MT Pro" w:cs="Times New Roman"/>
        </w:rPr>
        <w:t xml:space="preserve">Organización para </w:t>
      </w:r>
      <w:r w:rsidR="009D36D7" w:rsidRPr="009E4236">
        <w:rPr>
          <w:rFonts w:ascii="Amasis MT Pro" w:hAnsi="Amasis MT Pro" w:cs="Times New Roman"/>
        </w:rPr>
        <w:t>la Cooperación y el Desarrollo Económico.</w:t>
      </w:r>
    </w:p>
    <w:p w14:paraId="2E899989" w14:textId="157C80E5" w:rsidR="00F01D03" w:rsidRPr="009E4236" w:rsidRDefault="00F01D03" w:rsidP="00F01D03">
      <w:pPr>
        <w:spacing w:line="360" w:lineRule="auto"/>
        <w:rPr>
          <w:rFonts w:ascii="Amasis MT Pro" w:hAnsi="Amasis MT Pro" w:cs="Times New Roman"/>
        </w:rPr>
      </w:pPr>
      <w:r w:rsidRPr="009E4236">
        <w:rPr>
          <w:rFonts w:ascii="Amasis MT Pro" w:hAnsi="Amasis MT Pro" w:cs="Times New Roman"/>
        </w:rPr>
        <w:t xml:space="preserve">OGP: </w:t>
      </w:r>
      <w:r w:rsidRPr="009E4236">
        <w:rPr>
          <w:rFonts w:ascii="Amasis MT Pro" w:hAnsi="Amasis MT Pro" w:cs="Times New Roman"/>
        </w:rPr>
        <w:tab/>
      </w:r>
      <w:r w:rsidRPr="009E4236">
        <w:rPr>
          <w:rFonts w:ascii="Amasis MT Pro" w:hAnsi="Amasis MT Pro" w:cs="Times New Roman"/>
        </w:rPr>
        <w:tab/>
        <w:t xml:space="preserve">Open </w:t>
      </w:r>
      <w:proofErr w:type="spellStart"/>
      <w:r w:rsidRPr="009E4236">
        <w:rPr>
          <w:rFonts w:ascii="Amasis MT Pro" w:hAnsi="Amasis MT Pro" w:cs="Times New Roman"/>
        </w:rPr>
        <w:t>Go</w:t>
      </w:r>
      <w:r w:rsidR="00895A5C" w:rsidRPr="009E4236">
        <w:rPr>
          <w:rFonts w:ascii="Amasis MT Pro" w:hAnsi="Amasis MT Pro" w:cs="Times New Roman"/>
        </w:rPr>
        <w:t>v</w:t>
      </w:r>
      <w:r w:rsidRPr="009E4236">
        <w:rPr>
          <w:rFonts w:ascii="Amasis MT Pro" w:hAnsi="Amasis MT Pro" w:cs="Times New Roman"/>
        </w:rPr>
        <w:t>erment</w:t>
      </w:r>
      <w:proofErr w:type="spellEnd"/>
      <w:r w:rsidRPr="009E4236">
        <w:rPr>
          <w:rFonts w:ascii="Amasis MT Pro" w:hAnsi="Amasis MT Pro" w:cs="Times New Roman"/>
        </w:rPr>
        <w:t xml:space="preserve"> </w:t>
      </w:r>
      <w:r w:rsidR="00895A5C" w:rsidRPr="009E4236">
        <w:rPr>
          <w:rFonts w:ascii="Amasis MT Pro" w:hAnsi="Amasis MT Pro" w:cs="Times New Roman"/>
        </w:rPr>
        <w:t>Partnership.</w:t>
      </w:r>
    </w:p>
    <w:p w14:paraId="4CAA94F6" w14:textId="1FAF3077" w:rsidR="008B7F77" w:rsidRDefault="008B7F77" w:rsidP="0032488D">
      <w:pPr>
        <w:spacing w:line="360" w:lineRule="auto"/>
        <w:rPr>
          <w:rFonts w:ascii="Amasis MT Pro" w:hAnsi="Amasis MT Pro" w:cs="Times New Roman"/>
        </w:rPr>
      </w:pPr>
      <w:r>
        <w:rPr>
          <w:rFonts w:ascii="Amasis MT Pro" w:hAnsi="Amasis MT Pro" w:cs="Times New Roman"/>
        </w:rPr>
        <w:t>ONSEC:</w:t>
      </w:r>
      <w:r>
        <w:rPr>
          <w:rFonts w:ascii="Amasis MT Pro" w:hAnsi="Amasis MT Pro" w:cs="Times New Roman"/>
        </w:rPr>
        <w:tab/>
        <w:t>Oficina Nacional de Servicio Civil</w:t>
      </w:r>
    </w:p>
    <w:p w14:paraId="6CCCD113" w14:textId="3A46E421" w:rsidR="00307A2B" w:rsidRPr="009E4236" w:rsidRDefault="00307A2B" w:rsidP="0032488D">
      <w:pPr>
        <w:spacing w:line="360" w:lineRule="auto"/>
        <w:rPr>
          <w:rFonts w:ascii="Amasis MT Pro" w:hAnsi="Amasis MT Pro" w:cs="Times New Roman"/>
        </w:rPr>
      </w:pPr>
      <w:r w:rsidRPr="009E4236">
        <w:rPr>
          <w:rFonts w:ascii="Amasis MT Pro" w:hAnsi="Amasis MT Pro" w:cs="Times New Roman"/>
        </w:rPr>
        <w:t>OSC:</w:t>
      </w:r>
      <w:r w:rsidRPr="009E4236">
        <w:rPr>
          <w:rFonts w:ascii="Amasis MT Pro" w:hAnsi="Amasis MT Pro" w:cs="Times New Roman"/>
        </w:rPr>
        <w:tab/>
      </w:r>
      <w:r w:rsidRPr="009E4236">
        <w:rPr>
          <w:rFonts w:ascii="Amasis MT Pro" w:hAnsi="Amasis MT Pro" w:cs="Times New Roman"/>
        </w:rPr>
        <w:tab/>
        <w:t>Organizaciones de Sociedad Civil.</w:t>
      </w:r>
    </w:p>
    <w:p w14:paraId="741E35BF" w14:textId="58AFD948" w:rsidR="009158C0" w:rsidRPr="009E4236" w:rsidRDefault="009158C0" w:rsidP="0032488D">
      <w:pPr>
        <w:spacing w:line="360" w:lineRule="auto"/>
        <w:rPr>
          <w:rFonts w:ascii="Amasis MT Pro" w:hAnsi="Amasis MT Pro" w:cs="Times New Roman"/>
        </w:rPr>
      </w:pPr>
      <w:r w:rsidRPr="009E4236">
        <w:rPr>
          <w:rFonts w:ascii="Amasis MT Pro" w:hAnsi="Amasis MT Pro" w:cs="Times New Roman"/>
        </w:rPr>
        <w:t>PAN:</w:t>
      </w:r>
      <w:r w:rsidRPr="009E4236">
        <w:rPr>
          <w:rFonts w:ascii="Amasis MT Pro" w:hAnsi="Amasis MT Pro" w:cs="Times New Roman"/>
        </w:rPr>
        <w:tab/>
      </w:r>
      <w:r w:rsidRPr="009E4236">
        <w:rPr>
          <w:rFonts w:ascii="Amasis MT Pro" w:hAnsi="Amasis MT Pro" w:cs="Times New Roman"/>
        </w:rPr>
        <w:tab/>
        <w:t>Plan de Acción Nacional.</w:t>
      </w:r>
    </w:p>
    <w:p w14:paraId="54BF47EF" w14:textId="763BEDC9" w:rsidR="009D36D7" w:rsidRPr="009E4236" w:rsidRDefault="009D36D7" w:rsidP="0032488D">
      <w:pPr>
        <w:spacing w:line="360" w:lineRule="auto"/>
        <w:rPr>
          <w:rFonts w:ascii="Amasis MT Pro" w:hAnsi="Amasis MT Pro" w:cs="Times New Roman"/>
        </w:rPr>
      </w:pPr>
      <w:r w:rsidRPr="009E4236">
        <w:rPr>
          <w:rFonts w:ascii="Amasis MT Pro" w:hAnsi="Amasis MT Pro" w:cs="Times New Roman"/>
        </w:rPr>
        <w:t xml:space="preserve">PGG: </w:t>
      </w:r>
      <w:r w:rsidR="00281DA8" w:rsidRPr="009E4236">
        <w:rPr>
          <w:rFonts w:ascii="Amasis MT Pro" w:hAnsi="Amasis MT Pro" w:cs="Times New Roman"/>
        </w:rPr>
        <w:tab/>
      </w:r>
      <w:r w:rsidR="00281DA8" w:rsidRPr="009E4236">
        <w:rPr>
          <w:rFonts w:ascii="Amasis MT Pro" w:hAnsi="Amasis MT Pro" w:cs="Times New Roman"/>
        </w:rPr>
        <w:tab/>
      </w:r>
      <w:r w:rsidRPr="009E4236">
        <w:rPr>
          <w:rFonts w:ascii="Amasis MT Pro" w:hAnsi="Amasis MT Pro" w:cs="Times New Roman"/>
        </w:rPr>
        <w:t>Política General de Gobierno.</w:t>
      </w:r>
    </w:p>
    <w:p w14:paraId="31A4AFAD" w14:textId="2514F70A" w:rsidR="0001441D" w:rsidRDefault="0001441D" w:rsidP="0032488D">
      <w:pPr>
        <w:spacing w:line="360" w:lineRule="auto"/>
        <w:rPr>
          <w:rFonts w:ascii="Amasis MT Pro" w:hAnsi="Amasis MT Pro" w:cs="Times New Roman"/>
        </w:rPr>
      </w:pPr>
      <w:r>
        <w:rPr>
          <w:rFonts w:ascii="Amasis MT Pro" w:hAnsi="Amasis MT Pro" w:cs="Times New Roman"/>
        </w:rPr>
        <w:t>PDH:</w:t>
      </w:r>
      <w:r>
        <w:rPr>
          <w:rFonts w:ascii="Amasis MT Pro" w:hAnsi="Amasis MT Pro" w:cs="Times New Roman"/>
        </w:rPr>
        <w:tab/>
      </w:r>
      <w:r>
        <w:rPr>
          <w:rFonts w:ascii="Amasis MT Pro" w:hAnsi="Amasis MT Pro" w:cs="Times New Roman"/>
        </w:rPr>
        <w:tab/>
        <w:t>Procuraduría de los Derechos Humanos.</w:t>
      </w:r>
    </w:p>
    <w:p w14:paraId="4E537AD3" w14:textId="23A5FB41" w:rsidR="009D36D7" w:rsidRPr="009E4236" w:rsidRDefault="009D36D7" w:rsidP="0032488D">
      <w:pPr>
        <w:spacing w:line="360" w:lineRule="auto"/>
        <w:rPr>
          <w:rFonts w:ascii="Amasis MT Pro" w:hAnsi="Amasis MT Pro" w:cs="Times New Roman"/>
        </w:rPr>
      </w:pPr>
      <w:r w:rsidRPr="009E4236">
        <w:rPr>
          <w:rFonts w:ascii="Amasis MT Pro" w:hAnsi="Amasis MT Pro" w:cs="Times New Roman"/>
        </w:rPr>
        <w:t>PNU</w:t>
      </w:r>
      <w:r w:rsidR="00056121" w:rsidRPr="009E4236">
        <w:rPr>
          <w:rFonts w:ascii="Amasis MT Pro" w:hAnsi="Amasis MT Pro" w:cs="Times New Roman"/>
        </w:rPr>
        <w:t>D</w:t>
      </w:r>
      <w:r w:rsidRPr="009E4236">
        <w:rPr>
          <w:rFonts w:ascii="Amasis MT Pro" w:hAnsi="Amasis MT Pro" w:cs="Times New Roman"/>
        </w:rPr>
        <w:t xml:space="preserve">: </w:t>
      </w:r>
      <w:r w:rsidR="00281DA8" w:rsidRPr="009E4236">
        <w:rPr>
          <w:rFonts w:ascii="Amasis MT Pro" w:hAnsi="Amasis MT Pro" w:cs="Times New Roman"/>
        </w:rPr>
        <w:tab/>
      </w:r>
      <w:r w:rsidRPr="009E4236">
        <w:rPr>
          <w:rFonts w:ascii="Amasis MT Pro" w:hAnsi="Amasis MT Pro" w:cs="Times New Roman"/>
        </w:rPr>
        <w:t>Programa de las Naciones Unidas</w:t>
      </w:r>
      <w:r w:rsidR="00056121" w:rsidRPr="009E4236">
        <w:rPr>
          <w:rFonts w:ascii="Amasis MT Pro" w:hAnsi="Amasis MT Pro" w:cs="Times New Roman"/>
        </w:rPr>
        <w:t xml:space="preserve"> para el Desarrollo</w:t>
      </w:r>
      <w:r w:rsidRPr="009E4236">
        <w:rPr>
          <w:rFonts w:ascii="Amasis MT Pro" w:hAnsi="Amasis MT Pro" w:cs="Times New Roman"/>
        </w:rPr>
        <w:t>.</w:t>
      </w:r>
    </w:p>
    <w:p w14:paraId="3BD3411A" w14:textId="4298A158" w:rsidR="00C26D3C" w:rsidRPr="009E4236" w:rsidRDefault="00C26D3C" w:rsidP="0032488D">
      <w:pPr>
        <w:spacing w:line="360" w:lineRule="auto"/>
        <w:rPr>
          <w:rFonts w:ascii="Amasis MT Pro" w:hAnsi="Amasis MT Pro" w:cs="Times New Roman"/>
        </w:rPr>
      </w:pPr>
      <w:r w:rsidRPr="009E4236">
        <w:rPr>
          <w:rFonts w:ascii="Amasis MT Pro" w:hAnsi="Amasis MT Pro" w:cs="Times New Roman"/>
        </w:rPr>
        <w:t>RPSC:</w:t>
      </w:r>
      <w:r w:rsidRPr="009E4236">
        <w:rPr>
          <w:rFonts w:ascii="Amasis MT Pro" w:hAnsi="Amasis MT Pro" w:cs="Times New Roman"/>
        </w:rPr>
        <w:tab/>
      </w:r>
      <w:r w:rsidRPr="009E4236">
        <w:rPr>
          <w:rFonts w:ascii="Amasis MT Pro" w:hAnsi="Amasis MT Pro" w:cs="Times New Roman"/>
        </w:rPr>
        <w:tab/>
        <w:t>Registro de Prestadores de Servicios de Certificación.</w:t>
      </w:r>
    </w:p>
    <w:p w14:paraId="0F7A1215" w14:textId="7DB800E8" w:rsidR="00315CA4" w:rsidRDefault="00315CA4" w:rsidP="0032488D">
      <w:pPr>
        <w:spacing w:line="360" w:lineRule="auto"/>
        <w:rPr>
          <w:rFonts w:ascii="Amasis MT Pro" w:hAnsi="Amasis MT Pro" w:cs="Times New Roman"/>
        </w:rPr>
      </w:pPr>
      <w:r>
        <w:rPr>
          <w:rFonts w:ascii="Amasis MT Pro" w:hAnsi="Amasis MT Pro" w:cs="Times New Roman"/>
        </w:rPr>
        <w:t>CEP:</w:t>
      </w:r>
      <w:r>
        <w:rPr>
          <w:rFonts w:ascii="Amasis MT Pro" w:hAnsi="Amasis MT Pro" w:cs="Times New Roman"/>
        </w:rPr>
        <w:tab/>
      </w:r>
      <w:r>
        <w:rPr>
          <w:rFonts w:ascii="Amasis MT Pro" w:hAnsi="Amasis MT Pro" w:cs="Times New Roman"/>
        </w:rPr>
        <w:tab/>
        <w:t>Secretaría de Coordinación Ejecutiva de la Presidencia.</w:t>
      </w:r>
    </w:p>
    <w:p w14:paraId="2F293EE2" w14:textId="3AC76BA9" w:rsidR="00672D23" w:rsidRPr="009E4236" w:rsidRDefault="00672D23" w:rsidP="0032488D">
      <w:pPr>
        <w:spacing w:line="360" w:lineRule="auto"/>
        <w:rPr>
          <w:rFonts w:ascii="Amasis MT Pro" w:hAnsi="Amasis MT Pro" w:cs="Times New Roman"/>
        </w:rPr>
      </w:pPr>
      <w:r w:rsidRPr="009E4236">
        <w:rPr>
          <w:rFonts w:ascii="Amasis MT Pro" w:hAnsi="Amasis MT Pro" w:cs="Times New Roman"/>
        </w:rPr>
        <w:t xml:space="preserve">SEGEPLAN: </w:t>
      </w:r>
      <w:r w:rsidR="00281DA8" w:rsidRPr="009E4236">
        <w:rPr>
          <w:rFonts w:ascii="Amasis MT Pro" w:hAnsi="Amasis MT Pro" w:cs="Times New Roman"/>
        </w:rPr>
        <w:tab/>
      </w:r>
      <w:r w:rsidRPr="009E4236">
        <w:rPr>
          <w:rFonts w:ascii="Amasis MT Pro" w:hAnsi="Amasis MT Pro" w:cs="Times New Roman"/>
        </w:rPr>
        <w:t>Secretaría de Planificación y Programación de la Presidencia.</w:t>
      </w:r>
    </w:p>
    <w:p w14:paraId="2E1AADC0" w14:textId="014CD653" w:rsidR="00A86709" w:rsidRDefault="00A86709" w:rsidP="0032488D">
      <w:pPr>
        <w:spacing w:line="360" w:lineRule="auto"/>
        <w:rPr>
          <w:rFonts w:ascii="Amasis MT Pro" w:hAnsi="Amasis MT Pro" w:cs="Times New Roman"/>
        </w:rPr>
      </w:pPr>
      <w:r>
        <w:rPr>
          <w:rFonts w:ascii="Amasis MT Pro" w:hAnsi="Amasis MT Pro" w:cs="Times New Roman"/>
        </w:rPr>
        <w:t>SEPREM:</w:t>
      </w:r>
      <w:r>
        <w:rPr>
          <w:rFonts w:ascii="Amasis MT Pro" w:hAnsi="Amasis MT Pro" w:cs="Times New Roman"/>
        </w:rPr>
        <w:tab/>
        <w:t>Secretaría Presidencial de la Mujer.</w:t>
      </w:r>
    </w:p>
    <w:p w14:paraId="74DE51E7" w14:textId="4D22E7B5" w:rsidR="009954BB" w:rsidRDefault="009954BB" w:rsidP="0032488D">
      <w:pPr>
        <w:spacing w:line="360" w:lineRule="auto"/>
        <w:rPr>
          <w:rFonts w:ascii="Amasis MT Pro" w:hAnsi="Amasis MT Pro" w:cs="Times New Roman"/>
        </w:rPr>
      </w:pPr>
      <w:r>
        <w:rPr>
          <w:rFonts w:ascii="Amasis MT Pro" w:hAnsi="Amasis MT Pro" w:cs="Times New Roman"/>
        </w:rPr>
        <w:t>SICA:</w:t>
      </w:r>
      <w:r>
        <w:rPr>
          <w:rFonts w:ascii="Amasis MT Pro" w:hAnsi="Amasis MT Pro" w:cs="Times New Roman"/>
        </w:rPr>
        <w:tab/>
      </w:r>
      <w:r>
        <w:rPr>
          <w:rFonts w:ascii="Amasis MT Pro" w:hAnsi="Amasis MT Pro" w:cs="Times New Roman"/>
        </w:rPr>
        <w:tab/>
        <w:t>Sistema de la Integración Centroamericana.</w:t>
      </w:r>
    </w:p>
    <w:p w14:paraId="6EBDDF7D" w14:textId="60E60F1A" w:rsidR="00281DA8" w:rsidRPr="009E4236" w:rsidRDefault="008B51F1" w:rsidP="0032488D">
      <w:pPr>
        <w:spacing w:line="360" w:lineRule="auto"/>
        <w:rPr>
          <w:rFonts w:ascii="Amasis MT Pro" w:hAnsi="Amasis MT Pro" w:cs="Times New Roman"/>
        </w:rPr>
      </w:pPr>
      <w:r w:rsidRPr="009E4236">
        <w:rPr>
          <w:rFonts w:ascii="Amasis MT Pro" w:hAnsi="Amasis MT Pro" w:cs="Times New Roman"/>
        </w:rPr>
        <w:t xml:space="preserve">SICOPE: </w:t>
      </w:r>
      <w:r w:rsidR="00281DA8" w:rsidRPr="009E4236">
        <w:rPr>
          <w:rFonts w:ascii="Amasis MT Pro" w:hAnsi="Amasis MT Pro" w:cs="Times New Roman"/>
        </w:rPr>
        <w:tab/>
        <w:t>Sistema de Control Penitenciario.</w:t>
      </w:r>
    </w:p>
    <w:p w14:paraId="02CB6901" w14:textId="66362F48" w:rsidR="000A3ECD" w:rsidRPr="009E4236" w:rsidRDefault="000A3ECD" w:rsidP="0032488D">
      <w:pPr>
        <w:spacing w:line="360" w:lineRule="auto"/>
        <w:rPr>
          <w:rFonts w:ascii="Amasis MT Pro" w:hAnsi="Amasis MT Pro" w:cs="Times New Roman"/>
        </w:rPr>
      </w:pPr>
      <w:r w:rsidRPr="009E4236">
        <w:rPr>
          <w:rFonts w:ascii="Amasis MT Pro" w:hAnsi="Amasis MT Pro" w:cs="Times New Roman"/>
        </w:rPr>
        <w:t>UL-ALC:</w:t>
      </w:r>
      <w:r w:rsidRPr="009E4236">
        <w:rPr>
          <w:rFonts w:ascii="Amasis MT Pro" w:hAnsi="Amasis MT Pro" w:cs="Times New Roman"/>
        </w:rPr>
        <w:tab/>
        <w:t>Unión Europea</w:t>
      </w:r>
      <w:r w:rsidR="00064A40" w:rsidRPr="009E4236">
        <w:rPr>
          <w:rFonts w:ascii="Amasis MT Pro" w:hAnsi="Amasis MT Pro" w:cs="Times New Roman"/>
        </w:rPr>
        <w:t xml:space="preserve"> – América Latina y El Caribe.</w:t>
      </w:r>
    </w:p>
    <w:p w14:paraId="4AD46B27" w14:textId="77777777" w:rsidR="00281DA8" w:rsidRPr="009E4236" w:rsidRDefault="00281DA8" w:rsidP="00281DA8">
      <w:pPr>
        <w:spacing w:line="360" w:lineRule="auto"/>
        <w:rPr>
          <w:rFonts w:ascii="Amasis MT Pro" w:hAnsi="Amasis MT Pro" w:cs="Times New Roman"/>
        </w:rPr>
      </w:pPr>
    </w:p>
    <w:p w14:paraId="677E1745" w14:textId="77777777" w:rsidR="00281DA8" w:rsidRDefault="00281DA8" w:rsidP="00281DA8">
      <w:pPr>
        <w:spacing w:line="360" w:lineRule="auto"/>
        <w:rPr>
          <w:rFonts w:ascii="Times New Roman" w:hAnsi="Times New Roman" w:cs="Times New Roman"/>
        </w:rPr>
      </w:pPr>
    </w:p>
    <w:p w14:paraId="66358F43" w14:textId="77777777" w:rsidR="00281DA8" w:rsidRDefault="00281DA8" w:rsidP="00281DA8">
      <w:pPr>
        <w:spacing w:line="360" w:lineRule="auto"/>
        <w:rPr>
          <w:rFonts w:ascii="Times New Roman" w:hAnsi="Times New Roman" w:cs="Times New Roman"/>
        </w:rPr>
      </w:pPr>
    </w:p>
    <w:p w14:paraId="4E947226" w14:textId="77777777" w:rsidR="0032488D" w:rsidRDefault="0032488D" w:rsidP="00281DA8">
      <w:pPr>
        <w:spacing w:line="360" w:lineRule="auto"/>
        <w:rPr>
          <w:rFonts w:ascii="Times New Roman" w:hAnsi="Times New Roman" w:cs="Times New Roman"/>
        </w:rPr>
      </w:pPr>
    </w:p>
    <w:p w14:paraId="17F5C597" w14:textId="77777777" w:rsidR="0053564B" w:rsidRDefault="0053564B" w:rsidP="00281DA8">
      <w:pPr>
        <w:spacing w:line="360" w:lineRule="auto"/>
        <w:rPr>
          <w:rFonts w:ascii="Times New Roman" w:hAnsi="Times New Roman" w:cs="Times New Roman"/>
        </w:rPr>
      </w:pPr>
    </w:p>
    <w:p w14:paraId="6955B027" w14:textId="77777777" w:rsidR="0053564B" w:rsidRDefault="0053564B" w:rsidP="00281DA8">
      <w:pPr>
        <w:spacing w:line="360" w:lineRule="auto"/>
        <w:rPr>
          <w:rFonts w:ascii="Times New Roman" w:hAnsi="Times New Roman" w:cs="Times New Roman"/>
        </w:rPr>
      </w:pPr>
    </w:p>
    <w:p w14:paraId="029CC8D0" w14:textId="77777777" w:rsidR="0053564B" w:rsidRDefault="0053564B" w:rsidP="00281DA8">
      <w:pPr>
        <w:spacing w:line="360" w:lineRule="auto"/>
        <w:rPr>
          <w:rFonts w:ascii="Times New Roman" w:hAnsi="Times New Roman" w:cs="Times New Roman"/>
        </w:rPr>
      </w:pPr>
    </w:p>
    <w:p w14:paraId="7EBA4042" w14:textId="77777777" w:rsidR="0053564B" w:rsidRDefault="0053564B" w:rsidP="00281DA8">
      <w:pPr>
        <w:spacing w:line="360" w:lineRule="auto"/>
        <w:rPr>
          <w:rFonts w:ascii="Times New Roman" w:hAnsi="Times New Roman" w:cs="Times New Roman"/>
        </w:rPr>
      </w:pPr>
    </w:p>
    <w:p w14:paraId="0CBF6FA6" w14:textId="77777777" w:rsidR="0032488D" w:rsidRDefault="0032488D" w:rsidP="00281DA8">
      <w:pPr>
        <w:spacing w:line="360" w:lineRule="auto"/>
        <w:rPr>
          <w:rFonts w:ascii="Times New Roman" w:hAnsi="Times New Roman" w:cs="Times New Roman"/>
        </w:rPr>
      </w:pPr>
    </w:p>
    <w:p w14:paraId="33771D3E" w14:textId="77777777" w:rsidR="0032488D" w:rsidRDefault="0032488D" w:rsidP="00281DA8">
      <w:pPr>
        <w:spacing w:line="360" w:lineRule="auto"/>
        <w:rPr>
          <w:rFonts w:ascii="Times New Roman" w:hAnsi="Times New Roman" w:cs="Times New Roman"/>
        </w:rPr>
      </w:pPr>
    </w:p>
    <w:p w14:paraId="37D415CD" w14:textId="77777777" w:rsidR="0032488D" w:rsidRDefault="0032488D" w:rsidP="00281DA8">
      <w:pPr>
        <w:spacing w:line="360" w:lineRule="auto"/>
        <w:rPr>
          <w:rFonts w:ascii="Times New Roman" w:hAnsi="Times New Roman" w:cs="Times New Roman"/>
        </w:rPr>
      </w:pPr>
    </w:p>
    <w:p w14:paraId="06564D76" w14:textId="77777777" w:rsidR="0032488D" w:rsidRDefault="0032488D" w:rsidP="00281DA8">
      <w:pPr>
        <w:spacing w:line="360" w:lineRule="auto"/>
        <w:rPr>
          <w:rFonts w:ascii="Times New Roman" w:hAnsi="Times New Roman" w:cs="Times New Roman"/>
        </w:rPr>
      </w:pPr>
    </w:p>
    <w:p w14:paraId="1BF1C924" w14:textId="77777777" w:rsidR="0032488D" w:rsidRDefault="0032488D" w:rsidP="00281DA8">
      <w:pPr>
        <w:spacing w:line="360" w:lineRule="auto"/>
        <w:rPr>
          <w:rFonts w:ascii="Times New Roman" w:hAnsi="Times New Roman" w:cs="Times New Roman"/>
        </w:rPr>
      </w:pPr>
    </w:p>
    <w:p w14:paraId="5F87857F" w14:textId="67EE2837" w:rsidR="00B25A1D" w:rsidRDefault="00463FF2" w:rsidP="00281DA8">
      <w:pPr>
        <w:pStyle w:val="Ttulo1"/>
        <w:rPr>
          <w:rFonts w:ascii="Times New Roman" w:hAnsi="Times New Roman" w:cs="Times New Roman"/>
          <w:b/>
          <w:bCs/>
          <w:color w:val="1F4E79" w:themeColor="accent5" w:themeShade="80"/>
          <w:sz w:val="28"/>
          <w:szCs w:val="28"/>
        </w:rPr>
      </w:pPr>
      <w:r w:rsidRPr="007A03A8">
        <w:rPr>
          <w:rFonts w:ascii="Times New Roman" w:hAnsi="Times New Roman" w:cs="Times New Roman"/>
          <w:sz w:val="24"/>
          <w:szCs w:val="24"/>
        </w:rPr>
        <w:lastRenderedPageBreak/>
        <w:t xml:space="preserve"> </w:t>
      </w:r>
      <w:bookmarkStart w:id="15" w:name="_Toc166504257"/>
      <w:r w:rsidR="00B25A1D" w:rsidRPr="006D3F9B">
        <w:rPr>
          <w:rFonts w:ascii="Times New Roman" w:hAnsi="Times New Roman" w:cs="Times New Roman"/>
          <w:b/>
          <w:bCs/>
          <w:color w:val="1F4E79" w:themeColor="accent5" w:themeShade="80"/>
          <w:sz w:val="28"/>
          <w:szCs w:val="28"/>
        </w:rPr>
        <w:t>Anexos</w:t>
      </w:r>
      <w:r w:rsidR="00562473" w:rsidRPr="006D3F9B">
        <w:rPr>
          <w:rFonts w:ascii="Times New Roman" w:hAnsi="Times New Roman" w:cs="Times New Roman"/>
          <w:b/>
          <w:bCs/>
          <w:color w:val="1F4E79" w:themeColor="accent5" w:themeShade="80"/>
          <w:sz w:val="28"/>
          <w:szCs w:val="28"/>
        </w:rPr>
        <w:t>:</w:t>
      </w:r>
      <w:bookmarkEnd w:id="15"/>
      <w:r w:rsidR="00B25A1D" w:rsidRPr="006D3F9B">
        <w:rPr>
          <w:rFonts w:ascii="Times New Roman" w:hAnsi="Times New Roman" w:cs="Times New Roman"/>
          <w:b/>
          <w:bCs/>
          <w:color w:val="1F4E79" w:themeColor="accent5" w:themeShade="80"/>
          <w:sz w:val="28"/>
          <w:szCs w:val="28"/>
        </w:rPr>
        <w:t xml:space="preserve"> </w:t>
      </w:r>
    </w:p>
    <w:p w14:paraId="1B99FA02" w14:textId="3B555943" w:rsidR="00204AF0" w:rsidRDefault="00695C59"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083200" behindDoc="1" locked="0" layoutInCell="1" allowOverlap="1" wp14:anchorId="7FF38204" wp14:editId="3A5F4173">
                <wp:simplePos x="0" y="0"/>
                <wp:positionH relativeFrom="margin">
                  <wp:posOffset>2980801</wp:posOffset>
                </wp:positionH>
                <wp:positionV relativeFrom="paragraph">
                  <wp:posOffset>286551</wp:posOffset>
                </wp:positionV>
                <wp:extent cx="3060700" cy="1404620"/>
                <wp:effectExtent l="0" t="0" r="0" b="1270"/>
                <wp:wrapTight wrapText="bothSides">
                  <wp:wrapPolygon edited="0">
                    <wp:start x="403" y="0"/>
                    <wp:lineTo x="403" y="20041"/>
                    <wp:lineTo x="21107" y="20041"/>
                    <wp:lineTo x="21107" y="0"/>
                    <wp:lineTo x="403" y="0"/>
                  </wp:wrapPolygon>
                </wp:wrapTight>
                <wp:docPr id="2225848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1404620"/>
                        </a:xfrm>
                        <a:prstGeom prst="rect">
                          <a:avLst/>
                        </a:prstGeom>
                        <a:noFill/>
                        <a:ln w="9525">
                          <a:noFill/>
                          <a:miter lim="800000"/>
                          <a:headEnd/>
                          <a:tailEnd/>
                        </a:ln>
                      </wps:spPr>
                      <wps:txbx>
                        <w:txbxContent>
                          <w:p w14:paraId="565D41EE" w14:textId="39D2BD09" w:rsidR="002959EE" w:rsidRPr="00097456" w:rsidRDefault="002959EE" w:rsidP="002959EE">
                            <w:pPr>
                              <w:jc w:val="center"/>
                              <w:rPr>
                                <w:rFonts w:ascii="Times New Roman" w:hAnsi="Times New Roman" w:cs="Times New Roman"/>
                                <w:sz w:val="20"/>
                                <w:szCs w:val="20"/>
                                <w:lang w:val="es-ES"/>
                              </w:rPr>
                            </w:pPr>
                            <w:r>
                              <w:rPr>
                                <w:rFonts w:ascii="Times New Roman" w:hAnsi="Times New Roman" w:cs="Times New Roman"/>
                                <w:sz w:val="20"/>
                                <w:szCs w:val="20"/>
                                <w:lang w:val="es-ES"/>
                              </w:rPr>
                              <w:t>Asamblea para elección del Foro Multiactor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F38204" id="_x0000_s1035" type="#_x0000_t202" style="position:absolute;margin-left:234.7pt;margin-top:22.55pt;width:241pt;height:110.6pt;z-index:-2512332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" filled="f" stroked="f">
                <v:textbox style="mso-fit-shape-to-text:t">
                  <w:txbxContent>
                    <w:p w14:paraId="565D41EE" w14:textId="39D2BD09" w:rsidR="002959EE" w:rsidRPr="00097456" w:rsidRDefault="002959EE" w:rsidP="002959EE">
                      <w:pPr>
                        <w:jc w:val="center"/>
                        <w:rPr>
                          <w:rFonts w:ascii="Times New Roman" w:hAnsi="Times New Roman" w:cs="Times New Roman"/>
                          <w:sz w:val="20"/>
                          <w:szCs w:val="20"/>
                          <w:lang w:val="es-ES"/>
                        </w:rPr>
                      </w:pPr>
                      <w:r>
                        <w:rPr>
                          <w:rFonts w:ascii="Times New Roman" w:hAnsi="Times New Roman" w:cs="Times New Roman"/>
                          <w:sz w:val="20"/>
                          <w:szCs w:val="20"/>
                          <w:lang w:val="es-ES"/>
                        </w:rPr>
                        <w:t xml:space="preserve">Asamblea para elección del Foro </w:t>
                      </w:r>
                      <w:proofErr w:type="spellStart"/>
                      <w:r>
                        <w:rPr>
                          <w:rFonts w:ascii="Times New Roman" w:hAnsi="Times New Roman" w:cs="Times New Roman"/>
                          <w:sz w:val="20"/>
                          <w:szCs w:val="20"/>
                          <w:lang w:val="es-ES"/>
                        </w:rPr>
                        <w:t>Multiactor</w:t>
                      </w:r>
                      <w:proofErr w:type="spellEnd"/>
                    </w:p>
                  </w:txbxContent>
                </v:textbox>
                <w10:wrap type="tight" anchorx="margin"/>
              </v:shape>
            </w:pict>
          </mc:Fallback>
        </mc:AlternateContent>
      </w: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051456" behindDoc="1" locked="0" layoutInCell="1" allowOverlap="1" wp14:anchorId="04F6581C" wp14:editId="016FF3ED">
                <wp:simplePos x="0" y="0"/>
                <wp:positionH relativeFrom="margin">
                  <wp:posOffset>-584835</wp:posOffset>
                </wp:positionH>
                <wp:positionV relativeFrom="paragraph">
                  <wp:posOffset>227965</wp:posOffset>
                </wp:positionV>
                <wp:extent cx="3664585" cy="1404620"/>
                <wp:effectExtent l="0" t="0" r="0" b="6350"/>
                <wp:wrapTight wrapText="bothSides">
                  <wp:wrapPolygon edited="0">
                    <wp:start x="337" y="0"/>
                    <wp:lineTo x="337" y="20992"/>
                    <wp:lineTo x="21222" y="20992"/>
                    <wp:lineTo x="21222" y="0"/>
                    <wp:lineTo x="337" y="0"/>
                  </wp:wrapPolygon>
                </wp:wrapTight>
                <wp:docPr id="99275109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1404620"/>
                        </a:xfrm>
                        <a:prstGeom prst="rect">
                          <a:avLst/>
                        </a:prstGeom>
                        <a:noFill/>
                        <a:ln w="9525">
                          <a:noFill/>
                          <a:miter lim="800000"/>
                          <a:headEnd/>
                          <a:tailEnd/>
                        </a:ln>
                      </wps:spPr>
                      <wps:txbx>
                        <w:txbxContent>
                          <w:p w14:paraId="5D91CE6B" w14:textId="4B003727" w:rsidR="002E64F9" w:rsidRPr="00097456" w:rsidRDefault="00B77942" w:rsidP="00204AF0">
                            <w:pPr>
                              <w:jc w:val="center"/>
                              <w:rPr>
                                <w:rFonts w:ascii="Times New Roman" w:hAnsi="Times New Roman" w:cs="Times New Roman"/>
                                <w:sz w:val="20"/>
                                <w:szCs w:val="20"/>
                                <w:lang w:val="es-ES"/>
                              </w:rPr>
                            </w:pPr>
                            <w:r>
                              <w:rPr>
                                <w:rFonts w:ascii="Times New Roman" w:hAnsi="Times New Roman" w:cs="Times New Roman"/>
                                <w:sz w:val="20"/>
                                <w:szCs w:val="20"/>
                                <w:lang w:val="es-ES"/>
                              </w:rPr>
                              <w:t>Reunión</w:t>
                            </w:r>
                            <w:r w:rsidR="00091BF7">
                              <w:rPr>
                                <w:rFonts w:ascii="Times New Roman" w:hAnsi="Times New Roman" w:cs="Times New Roman"/>
                                <w:sz w:val="20"/>
                                <w:szCs w:val="20"/>
                                <w:lang w:val="es-ES"/>
                              </w:rPr>
                              <w:t xml:space="preserve"> de seguimiento con instituciones implementadoras 6to. Plan de Acción Nacional de Gobierno Abierto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6581C" id="_x0000_s1036" type="#_x0000_t202" style="position:absolute;margin-left:-46.05pt;margin-top:17.95pt;width:288.55pt;height:110.6pt;z-index:-251265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" filled="f" stroked="f">
                <v:textbox style="mso-fit-shape-to-text:t">
                  <w:txbxContent>
                    <w:p w14:paraId="5D91CE6B" w14:textId="4B003727" w:rsidR="002E64F9" w:rsidRPr="00097456" w:rsidRDefault="00B77942" w:rsidP="00204AF0">
                      <w:pPr>
                        <w:jc w:val="center"/>
                        <w:rPr>
                          <w:rFonts w:ascii="Times New Roman" w:hAnsi="Times New Roman" w:cs="Times New Roman"/>
                          <w:sz w:val="20"/>
                          <w:szCs w:val="20"/>
                          <w:lang w:val="es-ES"/>
                        </w:rPr>
                      </w:pPr>
                      <w:r>
                        <w:rPr>
                          <w:rFonts w:ascii="Times New Roman" w:hAnsi="Times New Roman" w:cs="Times New Roman"/>
                          <w:sz w:val="20"/>
                          <w:szCs w:val="20"/>
                          <w:lang w:val="es-ES"/>
                        </w:rPr>
                        <w:t>Reunión</w:t>
                      </w:r>
                      <w:r w:rsidR="00091BF7">
                        <w:rPr>
                          <w:rFonts w:ascii="Times New Roman" w:hAnsi="Times New Roman" w:cs="Times New Roman"/>
                          <w:sz w:val="20"/>
                          <w:szCs w:val="20"/>
                          <w:lang w:val="es-ES"/>
                        </w:rPr>
                        <w:t xml:space="preserve"> de seguimiento con instituciones implementadoras 6to. Plan de Acción Nacional de Gobierno Abierto</w:t>
                      </w:r>
                    </w:p>
                  </w:txbxContent>
                </v:textbox>
                <w10:wrap type="tight" anchorx="margin"/>
              </v:shape>
            </w:pict>
          </mc:Fallback>
        </mc:AlternateContent>
      </w:r>
    </w:p>
    <w:p w14:paraId="20EB3ED1" w14:textId="02088D71" w:rsidR="00EE5E05" w:rsidRDefault="00EE5E05" w:rsidP="00204AF0">
      <w:r>
        <w:rPr>
          <w:rFonts w:ascii="Calibri" w:eastAsia="Calibri" w:hAnsi="Calibri" w:cs="Calibri"/>
          <w:b/>
          <w:noProof/>
        </w:rPr>
        <w:drawing>
          <wp:anchor distT="0" distB="0" distL="114300" distR="114300" simplePos="0" relativeHeight="252081152" behindDoc="1" locked="0" layoutInCell="1" allowOverlap="1" wp14:anchorId="4564B241" wp14:editId="25D195C8">
            <wp:simplePos x="0" y="0"/>
            <wp:positionH relativeFrom="margin">
              <wp:posOffset>3408680</wp:posOffset>
            </wp:positionH>
            <wp:positionV relativeFrom="paragraph">
              <wp:posOffset>398145</wp:posOffset>
            </wp:positionV>
            <wp:extent cx="2374900" cy="2247900"/>
            <wp:effectExtent l="0" t="0" r="6350" b="0"/>
            <wp:wrapTight wrapText="bothSides">
              <wp:wrapPolygon edited="0">
                <wp:start x="0" y="0"/>
                <wp:lineTo x="0" y="21417"/>
                <wp:lineTo x="21484" y="21417"/>
                <wp:lineTo x="21484" y="0"/>
                <wp:lineTo x="0" y="0"/>
              </wp:wrapPolygon>
            </wp:wrapTight>
            <wp:docPr id="2055047633" name="image7.png" descr="Un grupo de personas en un salón de clase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2055047633" name="image7.png" descr="Un grupo de personas en un salón de clases&#10;&#10;El contenido generado por IA puede ser incorrecto."/>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a:xfrm>
                      <a:off x="0" y="0"/>
                      <a:ext cx="2374900" cy="2247900"/>
                    </a:xfrm>
                    <a:prstGeom prst="rect">
                      <a:avLst/>
                    </a:prstGeom>
                    <a:ln/>
                  </pic:spPr>
                </pic:pic>
              </a:graphicData>
            </a:graphic>
            <wp14:sizeRelH relativeFrom="margin">
              <wp14:pctWidth>0</wp14:pctWidth>
            </wp14:sizeRelH>
            <wp14:sizeRelV relativeFrom="margin">
              <wp14:pctHeight>0</wp14:pctHeight>
            </wp14:sizeRelV>
          </wp:anchor>
        </w:drawing>
      </w:r>
    </w:p>
    <w:p w14:paraId="4A1562CE" w14:textId="1AB08C71" w:rsidR="00EE5E05" w:rsidRDefault="00EE5E05" w:rsidP="00204AF0">
      <w:r>
        <w:rPr>
          <w:noProof/>
        </w:rPr>
        <w:drawing>
          <wp:anchor distT="0" distB="0" distL="114300" distR="114300" simplePos="0" relativeHeight="252079104" behindDoc="1" locked="0" layoutInCell="1" allowOverlap="1" wp14:anchorId="26500925" wp14:editId="515F09A7">
            <wp:simplePos x="0" y="0"/>
            <wp:positionH relativeFrom="column">
              <wp:posOffset>-342900</wp:posOffset>
            </wp:positionH>
            <wp:positionV relativeFrom="paragraph">
              <wp:posOffset>67945</wp:posOffset>
            </wp:positionV>
            <wp:extent cx="3336290" cy="1725295"/>
            <wp:effectExtent l="0" t="0" r="0" b="8255"/>
            <wp:wrapTight wrapText="bothSides">
              <wp:wrapPolygon edited="0">
                <wp:start x="0" y="0"/>
                <wp:lineTo x="0" y="21465"/>
                <wp:lineTo x="21460" y="21465"/>
                <wp:lineTo x="21460" y="0"/>
                <wp:lineTo x="0" y="0"/>
              </wp:wrapPolygon>
            </wp:wrapTight>
            <wp:docPr id="577526715" name="Imagen 2" descr="Un grupo de personas sentadas en una sa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26715" name="Imagen 2" descr="Un grupo de personas sentadas en una sala&#10;&#10;Descripción generada automáticamente"/>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146" t="12576" r="10754"/>
                    <a:stretch/>
                  </pic:blipFill>
                  <pic:spPr bwMode="auto">
                    <a:xfrm>
                      <a:off x="0" y="0"/>
                      <a:ext cx="3336290" cy="1725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E6B83A" w14:textId="50A0AF3A" w:rsidR="00EE5E05" w:rsidRDefault="00795923"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912192" behindDoc="1" locked="0" layoutInCell="1" allowOverlap="1" wp14:anchorId="641A7323" wp14:editId="3523EFDA">
                <wp:simplePos x="0" y="0"/>
                <wp:positionH relativeFrom="margin">
                  <wp:posOffset>-165735</wp:posOffset>
                </wp:positionH>
                <wp:positionV relativeFrom="paragraph">
                  <wp:posOffset>177800</wp:posOffset>
                </wp:positionV>
                <wp:extent cx="2771775" cy="1404620"/>
                <wp:effectExtent l="0" t="0" r="0" b="0"/>
                <wp:wrapTight wrapText="bothSides">
                  <wp:wrapPolygon edited="0">
                    <wp:start x="445" y="0"/>
                    <wp:lineTo x="445" y="19922"/>
                    <wp:lineTo x="21080" y="19922"/>
                    <wp:lineTo x="21080" y="0"/>
                    <wp:lineTo x="445" y="0"/>
                  </wp:wrapPolygon>
                </wp:wrapTight>
                <wp:docPr id="1011673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04620"/>
                        </a:xfrm>
                        <a:prstGeom prst="rect">
                          <a:avLst/>
                        </a:prstGeom>
                        <a:noFill/>
                        <a:ln w="9525">
                          <a:noFill/>
                          <a:miter lim="800000"/>
                          <a:headEnd/>
                          <a:tailEnd/>
                        </a:ln>
                      </wps:spPr>
                      <wps:txbx>
                        <w:txbxContent>
                          <w:p w14:paraId="747F2FD9" w14:textId="77777777" w:rsidR="00523C4E" w:rsidRDefault="00523C4E" w:rsidP="00EB464D">
                            <w:pPr>
                              <w:jc w:val="center"/>
                              <w:rPr>
                                <w:rFonts w:ascii="Times New Roman" w:eastAsia="SimSun" w:hAnsi="Times New Roman" w:cs="Times New Roman"/>
                                <w:sz w:val="20"/>
                                <w:szCs w:val="20"/>
                                <w:lang w:val="es-ES"/>
                              </w:rPr>
                            </w:pPr>
                            <w:r>
                              <w:rPr>
                                <w:rFonts w:ascii="Times New Roman" w:eastAsia="SimSun" w:hAnsi="Times New Roman" w:cs="Times New Roman"/>
                                <w:sz w:val="20"/>
                                <w:szCs w:val="20"/>
                                <w:lang w:val="es-ES"/>
                              </w:rPr>
                              <w:t xml:space="preserve">Reunión virtual para evaluar la implementación </w:t>
                            </w:r>
                          </w:p>
                          <w:p w14:paraId="09D60A69" w14:textId="37B9F881" w:rsidR="002F2EDE" w:rsidRPr="00097456" w:rsidRDefault="00523C4E" w:rsidP="00EB464D">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de </w:t>
                            </w:r>
                            <w:proofErr w:type="spellStart"/>
                            <w:r>
                              <w:rPr>
                                <w:rFonts w:ascii="Times New Roman" w:eastAsia="SimSun" w:hAnsi="Times New Roman" w:cs="Times New Roman"/>
                                <w:sz w:val="20"/>
                                <w:szCs w:val="20"/>
                                <w:lang w:val="es-ES"/>
                              </w:rPr>
                              <w:t>Digilocker</w:t>
                            </w:r>
                            <w:proofErr w:type="spellEnd"/>
                            <w:r>
                              <w:rPr>
                                <w:rFonts w:ascii="Times New Roman" w:eastAsia="SimSun" w:hAnsi="Times New Roman" w:cs="Times New Roman"/>
                                <w:sz w:val="20"/>
                                <w:szCs w:val="20"/>
                                <w:lang w:val="es-E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A7323" id="_x0000_s1037" type="#_x0000_t202" style="position:absolute;margin-left:-13.05pt;margin-top:14pt;width:218.25pt;height:110.6pt;z-index:-251404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" filled="f" stroked="f">
                <v:textbox style="mso-fit-shape-to-text:t">
                  <w:txbxContent>
                    <w:p w14:paraId="747F2FD9" w14:textId="77777777" w:rsidR="00523C4E" w:rsidRDefault="00523C4E" w:rsidP="00EB464D">
                      <w:pPr>
                        <w:jc w:val="center"/>
                        <w:rPr>
                          <w:rFonts w:ascii="Times New Roman" w:eastAsia="SimSun" w:hAnsi="Times New Roman" w:cs="Times New Roman"/>
                          <w:sz w:val="20"/>
                          <w:szCs w:val="20"/>
                          <w:lang w:val="es-ES"/>
                        </w:rPr>
                      </w:pPr>
                      <w:r>
                        <w:rPr>
                          <w:rFonts w:ascii="Times New Roman" w:eastAsia="SimSun" w:hAnsi="Times New Roman" w:cs="Times New Roman"/>
                          <w:sz w:val="20"/>
                          <w:szCs w:val="20"/>
                          <w:lang w:val="es-ES"/>
                        </w:rPr>
                        <w:t xml:space="preserve">Reunión virtual para evaluar la implementación </w:t>
                      </w:r>
                    </w:p>
                    <w:p w14:paraId="09D60A69" w14:textId="37B9F881" w:rsidR="002F2EDE" w:rsidRPr="00097456" w:rsidRDefault="00523C4E" w:rsidP="00EB464D">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de </w:t>
                      </w:r>
                      <w:proofErr w:type="spellStart"/>
                      <w:r>
                        <w:rPr>
                          <w:rFonts w:ascii="Times New Roman" w:eastAsia="SimSun" w:hAnsi="Times New Roman" w:cs="Times New Roman"/>
                          <w:sz w:val="20"/>
                          <w:szCs w:val="20"/>
                          <w:lang w:val="es-ES"/>
                        </w:rPr>
                        <w:t>Digilocker</w:t>
                      </w:r>
                      <w:proofErr w:type="spellEnd"/>
                      <w:r>
                        <w:rPr>
                          <w:rFonts w:ascii="Times New Roman" w:eastAsia="SimSun" w:hAnsi="Times New Roman" w:cs="Times New Roman"/>
                          <w:sz w:val="20"/>
                          <w:szCs w:val="20"/>
                          <w:lang w:val="es-ES"/>
                        </w:rPr>
                        <w:t>.</w:t>
                      </w:r>
                    </w:p>
                  </w:txbxContent>
                </v:textbox>
                <w10:wrap type="tight" anchorx="margin"/>
              </v:shape>
            </w:pict>
          </mc:Fallback>
        </mc:AlternateContent>
      </w:r>
    </w:p>
    <w:p w14:paraId="4E587A87" w14:textId="689FAC45" w:rsidR="00EE5E05" w:rsidRDefault="00EE5E05" w:rsidP="00204AF0"/>
    <w:p w14:paraId="6EF6B66E" w14:textId="113EEBB7" w:rsidR="00204AF0" w:rsidRDefault="00EE5E05"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087296" behindDoc="1" locked="0" layoutInCell="1" allowOverlap="1" wp14:anchorId="0BA46FD1" wp14:editId="0CADB310">
                <wp:simplePos x="0" y="0"/>
                <wp:positionH relativeFrom="margin">
                  <wp:posOffset>3281680</wp:posOffset>
                </wp:positionH>
                <wp:positionV relativeFrom="paragraph">
                  <wp:posOffset>2540</wp:posOffset>
                </wp:positionV>
                <wp:extent cx="2838450" cy="1404620"/>
                <wp:effectExtent l="0" t="0" r="0" b="0"/>
                <wp:wrapTight wrapText="bothSides">
                  <wp:wrapPolygon edited="0">
                    <wp:start x="435" y="0"/>
                    <wp:lineTo x="435" y="19922"/>
                    <wp:lineTo x="21020" y="19922"/>
                    <wp:lineTo x="21020" y="0"/>
                    <wp:lineTo x="435" y="0"/>
                  </wp:wrapPolygon>
                </wp:wrapTight>
                <wp:docPr id="167861588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404620"/>
                        </a:xfrm>
                        <a:prstGeom prst="rect">
                          <a:avLst/>
                        </a:prstGeom>
                        <a:noFill/>
                        <a:ln w="9525">
                          <a:noFill/>
                          <a:miter lim="800000"/>
                          <a:headEnd/>
                          <a:tailEnd/>
                        </a:ln>
                      </wps:spPr>
                      <wps:txbx>
                        <w:txbxContent>
                          <w:p w14:paraId="088C0519" w14:textId="096B2C6E" w:rsidR="001622F2" w:rsidRPr="004932BD" w:rsidRDefault="001622F2" w:rsidP="00621D6D">
                            <w:pPr>
                              <w:jc w:val="center"/>
                              <w:rPr>
                                <w:rFonts w:ascii="Times New Roman" w:hAnsi="Times New Roman" w:cs="Times New Roman"/>
                                <w:sz w:val="20"/>
                                <w:szCs w:val="20"/>
                                <w:lang w:val="en-US"/>
                              </w:rPr>
                            </w:pPr>
                            <w:r w:rsidRPr="004932BD">
                              <w:rPr>
                                <w:rFonts w:ascii="Times New Roman" w:eastAsia="SimSun" w:hAnsi="Times New Roman" w:cs="Times New Roman"/>
                                <w:sz w:val="20"/>
                                <w:szCs w:val="20"/>
                                <w:lang w:val="en-US"/>
                              </w:rPr>
                              <w:t xml:space="preserve">Reunión virtual </w:t>
                            </w:r>
                            <w:r w:rsidR="00621D6D" w:rsidRPr="004932BD">
                              <w:rPr>
                                <w:rFonts w:ascii="Times New Roman" w:eastAsia="SimSun" w:hAnsi="Times New Roman" w:cs="Times New Roman"/>
                                <w:sz w:val="20"/>
                                <w:szCs w:val="20"/>
                                <w:lang w:val="en-US"/>
                              </w:rPr>
                              <w:t>LAC4 Members-only Cybesecurity Indexes.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A46FD1" id="_x0000_t202" coordsize="21600,21600" o:spt="202" path="m,l,21600r21600,l21600,xe">
                <v:stroke joinstyle="miter"/>
                <v:path gradientshapeok="t" o:connecttype="rect"/>
              </v:shapetype>
              <v:shape id="_x0000_s1038" type="#_x0000_t202" style="position:absolute;margin-left:258.4pt;margin-top:.2pt;width:223.5pt;height:110.6pt;z-index:-251229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" filled="f" stroked="f">
                <v:textbox style="mso-fit-shape-to-text:t">
                  <w:txbxContent>
                    <w:p w14:paraId="088C0519" w14:textId="096B2C6E" w:rsidR="001622F2" w:rsidRPr="004932BD" w:rsidRDefault="001622F2" w:rsidP="00621D6D">
                      <w:pPr>
                        <w:jc w:val="center"/>
                        <w:rPr>
                          <w:rFonts w:ascii="Times New Roman" w:hAnsi="Times New Roman" w:cs="Times New Roman"/>
                          <w:sz w:val="20"/>
                          <w:szCs w:val="20"/>
                          <w:lang w:val="en-US"/>
                        </w:rPr>
                      </w:pPr>
                      <w:r w:rsidRPr="004932BD">
                        <w:rPr>
                          <w:rFonts w:ascii="Times New Roman" w:eastAsia="SimSun" w:hAnsi="Times New Roman" w:cs="Times New Roman"/>
                          <w:sz w:val="20"/>
                          <w:szCs w:val="20"/>
                          <w:lang w:val="en-US"/>
                        </w:rPr>
                        <w:t xml:space="preserve">Reunión virtual </w:t>
                      </w:r>
                      <w:r w:rsidR="00621D6D" w:rsidRPr="004932BD">
                        <w:rPr>
                          <w:rFonts w:ascii="Times New Roman" w:eastAsia="SimSun" w:hAnsi="Times New Roman" w:cs="Times New Roman"/>
                          <w:sz w:val="20"/>
                          <w:szCs w:val="20"/>
                          <w:lang w:val="en-US"/>
                        </w:rPr>
                        <w:t>LAC4 Members-only Cybesecurity Indexes.</w:t>
                      </w:r>
                    </w:p>
                  </w:txbxContent>
                </v:textbox>
                <w10:wrap type="tight" anchorx="margin"/>
              </v:shape>
            </w:pict>
          </mc:Fallback>
        </mc:AlternateContent>
      </w:r>
    </w:p>
    <w:p w14:paraId="5FDFF60F" w14:textId="371EC548" w:rsidR="00204AF0" w:rsidRDefault="00795923" w:rsidP="00204AF0">
      <w:r>
        <w:rPr>
          <w:b/>
          <w:bCs/>
          <w:noProof/>
          <w:lang w:val="en-US"/>
        </w:rPr>
        <w:drawing>
          <wp:anchor distT="0" distB="0" distL="114300" distR="114300" simplePos="0" relativeHeight="252085248" behindDoc="1" locked="0" layoutInCell="1" allowOverlap="1" wp14:anchorId="4C8B691F" wp14:editId="66D3F636">
            <wp:simplePos x="0" y="0"/>
            <wp:positionH relativeFrom="column">
              <wp:posOffset>3168015</wp:posOffset>
            </wp:positionH>
            <wp:positionV relativeFrom="paragraph">
              <wp:posOffset>191770</wp:posOffset>
            </wp:positionV>
            <wp:extent cx="2755900" cy="1477010"/>
            <wp:effectExtent l="0" t="0" r="6350" b="8890"/>
            <wp:wrapTight wrapText="bothSides">
              <wp:wrapPolygon edited="0">
                <wp:start x="0" y="0"/>
                <wp:lineTo x="0" y="21451"/>
                <wp:lineTo x="21500" y="21451"/>
                <wp:lineTo x="21500" y="0"/>
                <wp:lineTo x="0" y="0"/>
              </wp:wrapPolygon>
            </wp:wrapTight>
            <wp:docPr id="1797140181" name="Imagen 6"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40181" name="Imagen 6" descr="Interfaz de usuario gráfica, Texto, Aplicación, Sitio web&#10;&#10;El contenido generado por IA puede ser incorrect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55900" cy="147701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Times New Roman"/>
          <w:b/>
          <w:bCs/>
          <w:noProof/>
          <w:lang w:eastAsia="es-MX"/>
        </w:rPr>
        <w:drawing>
          <wp:anchor distT="0" distB="0" distL="114300" distR="114300" simplePos="0" relativeHeight="252084224" behindDoc="1" locked="0" layoutInCell="1" allowOverlap="1" wp14:anchorId="0130B883" wp14:editId="0ED244B3">
            <wp:simplePos x="0" y="0"/>
            <wp:positionH relativeFrom="margin">
              <wp:posOffset>-381000</wp:posOffset>
            </wp:positionH>
            <wp:positionV relativeFrom="paragraph">
              <wp:posOffset>180340</wp:posOffset>
            </wp:positionV>
            <wp:extent cx="3214370" cy="1486535"/>
            <wp:effectExtent l="0" t="0" r="5080" b="0"/>
            <wp:wrapTight wrapText="bothSides">
              <wp:wrapPolygon edited="0">
                <wp:start x="0" y="0"/>
                <wp:lineTo x="0" y="21314"/>
                <wp:lineTo x="21506" y="21314"/>
                <wp:lineTo x="21506" y="0"/>
                <wp:lineTo x="0" y="0"/>
              </wp:wrapPolygon>
            </wp:wrapTight>
            <wp:docPr id="1779849717" name="Imagen 3"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849717" name="Imagen 3" descr="Interfaz de usuario gráfica, Aplicación&#10;&#10;El contenido generado por IA puede ser incorrect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14370" cy="1486535"/>
                    </a:xfrm>
                    <a:prstGeom prst="rect">
                      <a:avLst/>
                    </a:prstGeom>
                    <a:noFill/>
                  </pic:spPr>
                </pic:pic>
              </a:graphicData>
            </a:graphic>
            <wp14:sizeRelH relativeFrom="margin">
              <wp14:pctWidth>0</wp14:pctWidth>
            </wp14:sizeRelH>
            <wp14:sizeRelV relativeFrom="margin">
              <wp14:pctHeight>0</wp14:pctHeight>
            </wp14:sizeRelV>
          </wp:anchor>
        </w:drawing>
      </w:r>
    </w:p>
    <w:p w14:paraId="325691A9" w14:textId="4EABFD3C" w:rsidR="00097573" w:rsidRDefault="00097573" w:rsidP="00204AF0"/>
    <w:p w14:paraId="484456E9" w14:textId="41E0641B" w:rsidR="00963162" w:rsidRDefault="00963162" w:rsidP="00963162">
      <w:pPr>
        <w:rPr>
          <w:rFonts w:ascii="Times New Roman" w:hAnsi="Times New Roman" w:cs="Times New Roman"/>
          <w:b/>
          <w:bCs/>
          <w:color w:val="1C4A80"/>
          <w:sz w:val="40"/>
          <w:szCs w:val="40"/>
        </w:rPr>
      </w:pPr>
    </w:p>
    <w:p w14:paraId="7123C1DA" w14:textId="6C901CB3" w:rsidR="00963162" w:rsidRDefault="00795923" w:rsidP="00963162">
      <w:pPr>
        <w:rPr>
          <w:rFonts w:ascii="Times New Roman" w:hAnsi="Times New Roman" w:cs="Times New Roman"/>
          <w:b/>
          <w:bCs/>
          <w:color w:val="1C4A80"/>
          <w:sz w:val="40"/>
          <w:szCs w:val="40"/>
        </w:rPr>
      </w:pP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090368" behindDoc="1" locked="0" layoutInCell="1" allowOverlap="1" wp14:anchorId="7B6282ED" wp14:editId="6FA9F975">
                <wp:simplePos x="0" y="0"/>
                <wp:positionH relativeFrom="margin">
                  <wp:align>center</wp:align>
                </wp:positionH>
                <wp:positionV relativeFrom="paragraph">
                  <wp:posOffset>12700</wp:posOffset>
                </wp:positionV>
                <wp:extent cx="2838450" cy="1404620"/>
                <wp:effectExtent l="0" t="0" r="0" b="0"/>
                <wp:wrapTight wrapText="bothSides">
                  <wp:wrapPolygon edited="0">
                    <wp:start x="435" y="0"/>
                    <wp:lineTo x="435" y="19922"/>
                    <wp:lineTo x="21020" y="19922"/>
                    <wp:lineTo x="21020" y="0"/>
                    <wp:lineTo x="435" y="0"/>
                  </wp:wrapPolygon>
                </wp:wrapTight>
                <wp:docPr id="14519192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404620"/>
                        </a:xfrm>
                        <a:prstGeom prst="rect">
                          <a:avLst/>
                        </a:prstGeom>
                        <a:noFill/>
                        <a:ln w="9525">
                          <a:noFill/>
                          <a:miter lim="800000"/>
                          <a:headEnd/>
                          <a:tailEnd/>
                        </a:ln>
                      </wps:spPr>
                      <wps:txbx>
                        <w:txbxContent>
                          <w:p w14:paraId="296CA591" w14:textId="77777777" w:rsidR="00505611" w:rsidRDefault="007C3C70" w:rsidP="007C3C70">
                            <w:pPr>
                              <w:jc w:val="center"/>
                              <w:rPr>
                                <w:rFonts w:ascii="Times New Roman" w:eastAsia="SimSun" w:hAnsi="Times New Roman" w:cs="Times New Roman"/>
                                <w:sz w:val="20"/>
                                <w:szCs w:val="20"/>
                                <w:lang w:val="es-ES"/>
                              </w:rPr>
                            </w:pPr>
                            <w:r>
                              <w:rPr>
                                <w:rFonts w:ascii="Times New Roman" w:eastAsia="SimSun" w:hAnsi="Times New Roman" w:cs="Times New Roman"/>
                                <w:sz w:val="20"/>
                                <w:szCs w:val="20"/>
                                <w:lang w:val="es-ES"/>
                              </w:rPr>
                              <w:t xml:space="preserve">Reunión virtual </w:t>
                            </w:r>
                            <w:r w:rsidR="00505611">
                              <w:rPr>
                                <w:rFonts w:ascii="Times New Roman" w:eastAsia="SimSun" w:hAnsi="Times New Roman" w:cs="Times New Roman"/>
                                <w:sz w:val="20"/>
                                <w:szCs w:val="20"/>
                                <w:lang w:val="es-ES"/>
                              </w:rPr>
                              <w:t xml:space="preserve">Carta de Datos Abiertos </w:t>
                            </w:r>
                          </w:p>
                          <w:p w14:paraId="77CC27D3" w14:textId="214D3165" w:rsidR="007C3C70" w:rsidRPr="00097456" w:rsidRDefault="00505611" w:rsidP="007C3C70">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(Open Data </w:t>
                            </w:r>
                            <w:proofErr w:type="spellStart"/>
                            <w:r>
                              <w:rPr>
                                <w:rFonts w:ascii="Times New Roman" w:eastAsia="SimSun" w:hAnsi="Times New Roman" w:cs="Times New Roman"/>
                                <w:sz w:val="20"/>
                                <w:szCs w:val="20"/>
                                <w:lang w:val="es-ES"/>
                              </w:rPr>
                              <w:t>Charter</w:t>
                            </w:r>
                            <w:proofErr w:type="spellEnd"/>
                            <w:r>
                              <w:rPr>
                                <w:rFonts w:ascii="Times New Roman" w:eastAsia="SimSun" w:hAnsi="Times New Roman" w:cs="Times New Roman"/>
                                <w:sz w:val="20"/>
                                <w:szCs w:val="20"/>
                                <w:lang w:val="es-E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6282ED" id="_x0000_s1039" type="#_x0000_t202" style="position:absolute;margin-left:0;margin-top:1pt;width:223.5pt;height:110.6pt;z-index:-2512261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" filled="f" stroked="f">
                <v:textbox style="mso-fit-shape-to-text:t">
                  <w:txbxContent>
                    <w:p w14:paraId="296CA591" w14:textId="77777777" w:rsidR="00505611" w:rsidRDefault="007C3C70" w:rsidP="007C3C70">
                      <w:pPr>
                        <w:jc w:val="center"/>
                        <w:rPr>
                          <w:rFonts w:ascii="Times New Roman" w:eastAsia="SimSun" w:hAnsi="Times New Roman" w:cs="Times New Roman"/>
                          <w:sz w:val="20"/>
                          <w:szCs w:val="20"/>
                          <w:lang w:val="es-ES"/>
                        </w:rPr>
                      </w:pPr>
                      <w:r>
                        <w:rPr>
                          <w:rFonts w:ascii="Times New Roman" w:eastAsia="SimSun" w:hAnsi="Times New Roman" w:cs="Times New Roman"/>
                          <w:sz w:val="20"/>
                          <w:szCs w:val="20"/>
                          <w:lang w:val="es-ES"/>
                        </w:rPr>
                        <w:t xml:space="preserve">Reunión virtual </w:t>
                      </w:r>
                      <w:r w:rsidR="00505611">
                        <w:rPr>
                          <w:rFonts w:ascii="Times New Roman" w:eastAsia="SimSun" w:hAnsi="Times New Roman" w:cs="Times New Roman"/>
                          <w:sz w:val="20"/>
                          <w:szCs w:val="20"/>
                          <w:lang w:val="es-ES"/>
                        </w:rPr>
                        <w:t xml:space="preserve">Carta de Datos Abiertos </w:t>
                      </w:r>
                    </w:p>
                    <w:p w14:paraId="77CC27D3" w14:textId="214D3165" w:rsidR="007C3C70" w:rsidRPr="00097456" w:rsidRDefault="00505611" w:rsidP="007C3C70">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(Open Data </w:t>
                      </w:r>
                      <w:proofErr w:type="spellStart"/>
                      <w:r>
                        <w:rPr>
                          <w:rFonts w:ascii="Times New Roman" w:eastAsia="SimSun" w:hAnsi="Times New Roman" w:cs="Times New Roman"/>
                          <w:sz w:val="20"/>
                          <w:szCs w:val="20"/>
                          <w:lang w:val="es-ES"/>
                        </w:rPr>
                        <w:t>Charter</w:t>
                      </w:r>
                      <w:proofErr w:type="spellEnd"/>
                      <w:r>
                        <w:rPr>
                          <w:rFonts w:ascii="Times New Roman" w:eastAsia="SimSun" w:hAnsi="Times New Roman" w:cs="Times New Roman"/>
                          <w:sz w:val="20"/>
                          <w:szCs w:val="20"/>
                          <w:lang w:val="es-ES"/>
                        </w:rPr>
                        <w:t>)</w:t>
                      </w:r>
                    </w:p>
                  </w:txbxContent>
                </v:textbox>
                <w10:wrap type="tight" anchorx="margin"/>
              </v:shape>
            </w:pict>
          </mc:Fallback>
        </mc:AlternateContent>
      </w:r>
    </w:p>
    <w:p w14:paraId="627490F2" w14:textId="23D2E461" w:rsidR="009C29ED" w:rsidRDefault="009C29ED" w:rsidP="00963162">
      <w:pPr>
        <w:rPr>
          <w:rFonts w:ascii="Times New Roman" w:hAnsi="Times New Roman" w:cs="Times New Roman"/>
          <w:b/>
          <w:bCs/>
          <w:color w:val="1C4A80"/>
          <w:sz w:val="40"/>
          <w:szCs w:val="40"/>
        </w:rPr>
      </w:pPr>
    </w:p>
    <w:p w14:paraId="12861264" w14:textId="4E66E3CA" w:rsidR="009C29ED" w:rsidRDefault="00795923" w:rsidP="00963162">
      <w:pPr>
        <w:rPr>
          <w:rFonts w:ascii="Times New Roman" w:hAnsi="Times New Roman" w:cs="Times New Roman"/>
          <w:b/>
          <w:bCs/>
          <w:color w:val="1C4A80"/>
          <w:sz w:val="40"/>
          <w:szCs w:val="40"/>
        </w:rPr>
      </w:pPr>
      <w:r>
        <w:rPr>
          <w:noProof/>
          <w:lang w:val="en-US"/>
        </w:rPr>
        <w:drawing>
          <wp:anchor distT="0" distB="0" distL="114300" distR="114300" simplePos="0" relativeHeight="252088320" behindDoc="1" locked="0" layoutInCell="1" allowOverlap="1" wp14:anchorId="0D5EFAD6" wp14:editId="5FBE71F1">
            <wp:simplePos x="0" y="0"/>
            <wp:positionH relativeFrom="column">
              <wp:posOffset>1310640</wp:posOffset>
            </wp:positionH>
            <wp:positionV relativeFrom="paragraph">
              <wp:posOffset>21590</wp:posOffset>
            </wp:positionV>
            <wp:extent cx="3117850" cy="1575435"/>
            <wp:effectExtent l="0" t="0" r="6350" b="5715"/>
            <wp:wrapTight wrapText="bothSides">
              <wp:wrapPolygon edited="0">
                <wp:start x="0" y="0"/>
                <wp:lineTo x="0" y="21417"/>
                <wp:lineTo x="21512" y="21417"/>
                <wp:lineTo x="21512" y="0"/>
                <wp:lineTo x="0" y="0"/>
              </wp:wrapPolygon>
            </wp:wrapTight>
            <wp:docPr id="1080701371" name="Imagen 8" descr="Interfaz de usuario gráfica, Aplicación, Team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01371" name="Imagen 8" descr="Interfaz de usuario gráfica, Aplicación, Teams&#10;&#10;El contenido generado por IA puede ser incorrect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17850" cy="1575435"/>
                    </a:xfrm>
                    <a:prstGeom prst="rect">
                      <a:avLst/>
                    </a:prstGeom>
                    <a:noFill/>
                  </pic:spPr>
                </pic:pic>
              </a:graphicData>
            </a:graphic>
            <wp14:sizeRelV relativeFrom="margin">
              <wp14:pctHeight>0</wp14:pctHeight>
            </wp14:sizeRelV>
          </wp:anchor>
        </w:drawing>
      </w:r>
    </w:p>
    <w:p w14:paraId="7BAD627C" w14:textId="2DB303D9" w:rsidR="00963162" w:rsidRDefault="00963162" w:rsidP="00963162">
      <w:pPr>
        <w:rPr>
          <w:rFonts w:ascii="Times New Roman" w:hAnsi="Times New Roman" w:cs="Times New Roman"/>
          <w:b/>
          <w:bCs/>
          <w:color w:val="1C4A80"/>
          <w:sz w:val="40"/>
          <w:szCs w:val="40"/>
        </w:rPr>
      </w:pPr>
    </w:p>
    <w:p w14:paraId="60549A21" w14:textId="7D6492E4" w:rsidR="00963162" w:rsidRDefault="00963162" w:rsidP="00963162">
      <w:pPr>
        <w:rPr>
          <w:rFonts w:ascii="Times New Roman" w:hAnsi="Times New Roman" w:cs="Times New Roman"/>
          <w:b/>
          <w:bCs/>
          <w:color w:val="1C4A80"/>
          <w:sz w:val="40"/>
          <w:szCs w:val="40"/>
        </w:rPr>
      </w:pPr>
    </w:p>
    <w:p w14:paraId="1725AEAD" w14:textId="0369DFD1" w:rsidR="00963162" w:rsidRDefault="00963162" w:rsidP="00963162">
      <w:pPr>
        <w:rPr>
          <w:rFonts w:ascii="Times New Roman" w:hAnsi="Times New Roman" w:cs="Times New Roman"/>
          <w:b/>
          <w:bCs/>
          <w:color w:val="1C4A80"/>
          <w:sz w:val="40"/>
          <w:szCs w:val="40"/>
        </w:rPr>
      </w:pPr>
    </w:p>
    <w:p w14:paraId="05824D98" w14:textId="022A65F9" w:rsidR="00963162" w:rsidRDefault="00963162" w:rsidP="00963162">
      <w:pPr>
        <w:rPr>
          <w:rFonts w:ascii="Times New Roman" w:hAnsi="Times New Roman" w:cs="Times New Roman"/>
          <w:b/>
          <w:bCs/>
          <w:color w:val="1C4A80"/>
          <w:sz w:val="40"/>
          <w:szCs w:val="40"/>
        </w:rPr>
      </w:pPr>
    </w:p>
    <w:p w14:paraId="33656FD0" w14:textId="45AD6C29" w:rsidR="00963162" w:rsidRDefault="00731D62" w:rsidP="00963162">
      <w:pPr>
        <w:rPr>
          <w:rFonts w:ascii="Times New Roman" w:hAnsi="Times New Roman" w:cs="Times New Roman"/>
          <w:b/>
          <w:bCs/>
          <w:color w:val="1C4A80"/>
          <w:sz w:val="40"/>
          <w:szCs w:val="40"/>
        </w:rPr>
      </w:pPr>
      <w:r w:rsidRPr="002F2EDE">
        <w:rPr>
          <w:rFonts w:ascii="Times New Roman" w:hAnsi="Times New Roman" w:cs="Times New Roman"/>
          <w:b/>
          <w:bCs/>
          <w:noProof/>
          <w:color w:val="1C4A80"/>
          <w:sz w:val="40"/>
          <w:szCs w:val="40"/>
        </w:rPr>
        <w:lastRenderedPageBreak/>
        <mc:AlternateContent>
          <mc:Choice Requires="wps">
            <w:drawing>
              <wp:anchor distT="45720" distB="45720" distL="114300" distR="114300" simplePos="0" relativeHeight="252092416" behindDoc="1" locked="0" layoutInCell="1" allowOverlap="1" wp14:anchorId="7BA62E6B" wp14:editId="193FA064">
                <wp:simplePos x="0" y="0"/>
                <wp:positionH relativeFrom="margin">
                  <wp:posOffset>-432794</wp:posOffset>
                </wp:positionH>
                <wp:positionV relativeFrom="paragraph">
                  <wp:posOffset>346379</wp:posOffset>
                </wp:positionV>
                <wp:extent cx="2838450" cy="1404620"/>
                <wp:effectExtent l="0" t="0" r="0" b="0"/>
                <wp:wrapTight wrapText="bothSides">
                  <wp:wrapPolygon edited="0">
                    <wp:start x="435" y="0"/>
                    <wp:lineTo x="435" y="19922"/>
                    <wp:lineTo x="21020" y="19922"/>
                    <wp:lineTo x="21020" y="0"/>
                    <wp:lineTo x="435" y="0"/>
                  </wp:wrapPolygon>
                </wp:wrapTight>
                <wp:docPr id="207723579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404620"/>
                        </a:xfrm>
                        <a:prstGeom prst="rect">
                          <a:avLst/>
                        </a:prstGeom>
                        <a:noFill/>
                        <a:ln w="9525">
                          <a:noFill/>
                          <a:miter lim="800000"/>
                          <a:headEnd/>
                          <a:tailEnd/>
                        </a:ln>
                      </wps:spPr>
                      <wps:txbx>
                        <w:txbxContent>
                          <w:p w14:paraId="4BBDDB31" w14:textId="4395B69B" w:rsidR="008A51EA" w:rsidRPr="00097456" w:rsidRDefault="008A51EA" w:rsidP="008A51EA">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Taller presencial</w:t>
                            </w:r>
                            <w:r w:rsidR="0096591E">
                              <w:rPr>
                                <w:rFonts w:ascii="Times New Roman" w:eastAsia="SimSun" w:hAnsi="Times New Roman" w:cs="Times New Roman"/>
                                <w:sz w:val="20"/>
                                <w:szCs w:val="20"/>
                                <w:lang w:val="es-ES"/>
                              </w:rPr>
                              <w:t xml:space="preserve"> “Train </w:t>
                            </w:r>
                            <w:proofErr w:type="spellStart"/>
                            <w:r w:rsidR="0096591E">
                              <w:rPr>
                                <w:rFonts w:ascii="Times New Roman" w:eastAsia="SimSun" w:hAnsi="Times New Roman" w:cs="Times New Roman"/>
                                <w:sz w:val="20"/>
                                <w:szCs w:val="20"/>
                                <w:lang w:val="es-ES"/>
                              </w:rPr>
                              <w:t>the</w:t>
                            </w:r>
                            <w:proofErr w:type="spellEnd"/>
                            <w:r w:rsidR="0096591E">
                              <w:rPr>
                                <w:rFonts w:ascii="Times New Roman" w:eastAsia="SimSun" w:hAnsi="Times New Roman" w:cs="Times New Roman"/>
                                <w:sz w:val="20"/>
                                <w:szCs w:val="20"/>
                                <w:lang w:val="es-ES"/>
                              </w:rPr>
                              <w:t xml:space="preserve"> </w:t>
                            </w:r>
                            <w:proofErr w:type="spellStart"/>
                            <w:r w:rsidR="0096591E">
                              <w:rPr>
                                <w:rFonts w:ascii="Times New Roman" w:eastAsia="SimSun" w:hAnsi="Times New Roman" w:cs="Times New Roman"/>
                                <w:sz w:val="20"/>
                                <w:szCs w:val="20"/>
                                <w:lang w:val="es-ES"/>
                              </w:rPr>
                              <w:t>trainers</w:t>
                            </w:r>
                            <w:proofErr w:type="spellEnd"/>
                            <w:r w:rsidR="0096591E">
                              <w:rPr>
                                <w:rFonts w:ascii="Times New Roman" w:eastAsia="SimSun" w:hAnsi="Times New Roman" w:cs="Times New Roman"/>
                                <w:sz w:val="20"/>
                                <w:szCs w:val="20"/>
                                <w:lang w:val="es-ES"/>
                              </w:rPr>
                              <w:t>”, para crear higiene Cibernética dirigido a Ministerios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A62E6B" id="_x0000_s1040" type="#_x0000_t202" style="position:absolute;margin-left:-34.1pt;margin-top:27.25pt;width:223.5pt;height:110.6pt;z-index:-2512240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" filled="f" stroked="f">
                <v:textbox style="mso-fit-shape-to-text:t">
                  <w:txbxContent>
                    <w:p w14:paraId="4BBDDB31" w14:textId="4395B69B" w:rsidR="008A51EA" w:rsidRPr="00097456" w:rsidRDefault="008A51EA" w:rsidP="008A51EA">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Taller presencial</w:t>
                      </w:r>
                      <w:r w:rsidR="0096591E">
                        <w:rPr>
                          <w:rFonts w:ascii="Times New Roman" w:eastAsia="SimSun" w:hAnsi="Times New Roman" w:cs="Times New Roman"/>
                          <w:sz w:val="20"/>
                          <w:szCs w:val="20"/>
                          <w:lang w:val="es-ES"/>
                        </w:rPr>
                        <w:t xml:space="preserve"> “Train </w:t>
                      </w:r>
                      <w:proofErr w:type="spellStart"/>
                      <w:r w:rsidR="0096591E">
                        <w:rPr>
                          <w:rFonts w:ascii="Times New Roman" w:eastAsia="SimSun" w:hAnsi="Times New Roman" w:cs="Times New Roman"/>
                          <w:sz w:val="20"/>
                          <w:szCs w:val="20"/>
                          <w:lang w:val="es-ES"/>
                        </w:rPr>
                        <w:t>the</w:t>
                      </w:r>
                      <w:proofErr w:type="spellEnd"/>
                      <w:r w:rsidR="0096591E">
                        <w:rPr>
                          <w:rFonts w:ascii="Times New Roman" w:eastAsia="SimSun" w:hAnsi="Times New Roman" w:cs="Times New Roman"/>
                          <w:sz w:val="20"/>
                          <w:szCs w:val="20"/>
                          <w:lang w:val="es-ES"/>
                        </w:rPr>
                        <w:t xml:space="preserve"> </w:t>
                      </w:r>
                      <w:proofErr w:type="spellStart"/>
                      <w:r w:rsidR="0096591E">
                        <w:rPr>
                          <w:rFonts w:ascii="Times New Roman" w:eastAsia="SimSun" w:hAnsi="Times New Roman" w:cs="Times New Roman"/>
                          <w:sz w:val="20"/>
                          <w:szCs w:val="20"/>
                          <w:lang w:val="es-ES"/>
                        </w:rPr>
                        <w:t>trainers</w:t>
                      </w:r>
                      <w:proofErr w:type="spellEnd"/>
                      <w:r w:rsidR="0096591E">
                        <w:rPr>
                          <w:rFonts w:ascii="Times New Roman" w:eastAsia="SimSun" w:hAnsi="Times New Roman" w:cs="Times New Roman"/>
                          <w:sz w:val="20"/>
                          <w:szCs w:val="20"/>
                          <w:lang w:val="es-ES"/>
                        </w:rPr>
                        <w:t>”, para crear higiene Cibernética dirigido a Ministerios</w:t>
                      </w:r>
                    </w:p>
                  </w:txbxContent>
                </v:textbox>
                <w10:wrap type="tight" anchorx="margin"/>
              </v:shape>
            </w:pict>
          </mc:Fallback>
        </mc:AlternateContent>
      </w:r>
    </w:p>
    <w:p w14:paraId="0702640F" w14:textId="098C107A" w:rsidR="008A51EA" w:rsidRDefault="00731D62" w:rsidP="00963162">
      <w:pPr>
        <w:rPr>
          <w:rFonts w:ascii="Times New Roman" w:hAnsi="Times New Roman" w:cs="Times New Roman"/>
          <w:b/>
          <w:bCs/>
          <w:color w:val="1C4A80"/>
          <w:sz w:val="40"/>
          <w:szCs w:val="40"/>
        </w:rPr>
      </w:pP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096512" behindDoc="1" locked="0" layoutInCell="1" allowOverlap="1" wp14:anchorId="1E29EF8C" wp14:editId="27F08C04">
                <wp:simplePos x="0" y="0"/>
                <wp:positionH relativeFrom="margin">
                  <wp:posOffset>3122295</wp:posOffset>
                </wp:positionH>
                <wp:positionV relativeFrom="paragraph">
                  <wp:posOffset>7234</wp:posOffset>
                </wp:positionV>
                <wp:extent cx="2838450" cy="1404620"/>
                <wp:effectExtent l="0" t="0" r="0" b="0"/>
                <wp:wrapTight wrapText="bothSides">
                  <wp:wrapPolygon edited="0">
                    <wp:start x="435" y="0"/>
                    <wp:lineTo x="435" y="19922"/>
                    <wp:lineTo x="21020" y="19922"/>
                    <wp:lineTo x="21020" y="0"/>
                    <wp:lineTo x="435" y="0"/>
                  </wp:wrapPolygon>
                </wp:wrapTight>
                <wp:docPr id="10388987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404620"/>
                        </a:xfrm>
                        <a:prstGeom prst="rect">
                          <a:avLst/>
                        </a:prstGeom>
                        <a:noFill/>
                        <a:ln w="9525">
                          <a:noFill/>
                          <a:miter lim="800000"/>
                          <a:headEnd/>
                          <a:tailEnd/>
                        </a:ln>
                      </wps:spPr>
                      <wps:txbx>
                        <w:txbxContent>
                          <w:p w14:paraId="2782DAC9" w14:textId="60D7D74F" w:rsidR="00731D62" w:rsidRPr="00097456" w:rsidRDefault="00731D62" w:rsidP="00731D62">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Taller presencial “Train </w:t>
                            </w:r>
                            <w:proofErr w:type="spellStart"/>
                            <w:r>
                              <w:rPr>
                                <w:rFonts w:ascii="Times New Roman" w:eastAsia="SimSun" w:hAnsi="Times New Roman" w:cs="Times New Roman"/>
                                <w:sz w:val="20"/>
                                <w:szCs w:val="20"/>
                                <w:lang w:val="es-ES"/>
                              </w:rPr>
                              <w:t>the</w:t>
                            </w:r>
                            <w:proofErr w:type="spellEnd"/>
                            <w:r>
                              <w:rPr>
                                <w:rFonts w:ascii="Times New Roman" w:eastAsia="SimSun" w:hAnsi="Times New Roman" w:cs="Times New Roman"/>
                                <w:sz w:val="20"/>
                                <w:szCs w:val="20"/>
                                <w:lang w:val="es-ES"/>
                              </w:rPr>
                              <w:t xml:space="preserve"> </w:t>
                            </w:r>
                            <w:proofErr w:type="spellStart"/>
                            <w:r>
                              <w:rPr>
                                <w:rFonts w:ascii="Times New Roman" w:eastAsia="SimSun" w:hAnsi="Times New Roman" w:cs="Times New Roman"/>
                                <w:sz w:val="20"/>
                                <w:szCs w:val="20"/>
                                <w:lang w:val="es-ES"/>
                              </w:rPr>
                              <w:t>trainers</w:t>
                            </w:r>
                            <w:proofErr w:type="spellEnd"/>
                            <w:r>
                              <w:rPr>
                                <w:rFonts w:ascii="Times New Roman" w:eastAsia="SimSun" w:hAnsi="Times New Roman" w:cs="Times New Roman"/>
                                <w:sz w:val="20"/>
                                <w:szCs w:val="20"/>
                                <w:lang w:val="es-ES"/>
                              </w:rPr>
                              <w:t>”, para crear higiene Cibernética dirigido a Sociedad Civil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29EF8C" id="_x0000_s1041" type="#_x0000_t202" style="position:absolute;margin-left:245.85pt;margin-top:.55pt;width:223.5pt;height:110.6pt;z-index:-2512199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" filled="f" stroked="f">
                <v:textbox style="mso-fit-shape-to-text:t">
                  <w:txbxContent>
                    <w:p w14:paraId="2782DAC9" w14:textId="60D7D74F" w:rsidR="00731D62" w:rsidRPr="00097456" w:rsidRDefault="00731D62" w:rsidP="00731D62">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Taller presencial “Train </w:t>
                      </w:r>
                      <w:proofErr w:type="spellStart"/>
                      <w:r>
                        <w:rPr>
                          <w:rFonts w:ascii="Times New Roman" w:eastAsia="SimSun" w:hAnsi="Times New Roman" w:cs="Times New Roman"/>
                          <w:sz w:val="20"/>
                          <w:szCs w:val="20"/>
                          <w:lang w:val="es-ES"/>
                        </w:rPr>
                        <w:t>the</w:t>
                      </w:r>
                      <w:proofErr w:type="spellEnd"/>
                      <w:r>
                        <w:rPr>
                          <w:rFonts w:ascii="Times New Roman" w:eastAsia="SimSun" w:hAnsi="Times New Roman" w:cs="Times New Roman"/>
                          <w:sz w:val="20"/>
                          <w:szCs w:val="20"/>
                          <w:lang w:val="es-ES"/>
                        </w:rPr>
                        <w:t xml:space="preserve"> </w:t>
                      </w:r>
                      <w:proofErr w:type="spellStart"/>
                      <w:r>
                        <w:rPr>
                          <w:rFonts w:ascii="Times New Roman" w:eastAsia="SimSun" w:hAnsi="Times New Roman" w:cs="Times New Roman"/>
                          <w:sz w:val="20"/>
                          <w:szCs w:val="20"/>
                          <w:lang w:val="es-ES"/>
                        </w:rPr>
                        <w:t>trainers</w:t>
                      </w:r>
                      <w:proofErr w:type="spellEnd"/>
                      <w:r>
                        <w:rPr>
                          <w:rFonts w:ascii="Times New Roman" w:eastAsia="SimSun" w:hAnsi="Times New Roman" w:cs="Times New Roman"/>
                          <w:sz w:val="20"/>
                          <w:szCs w:val="20"/>
                          <w:lang w:val="es-ES"/>
                        </w:rPr>
                        <w:t>”, para crear higiene Cibernética dirigido a Sociedad Civil</w:t>
                      </w:r>
                    </w:p>
                  </w:txbxContent>
                </v:textbox>
                <w10:wrap type="tight" anchorx="margin"/>
              </v:shape>
            </w:pict>
          </mc:Fallback>
        </mc:AlternateContent>
      </w:r>
    </w:p>
    <w:p w14:paraId="0FA90D87" w14:textId="5E89195B" w:rsidR="00963162" w:rsidRDefault="00731D62" w:rsidP="00963162">
      <w:pPr>
        <w:rPr>
          <w:rFonts w:ascii="Times New Roman" w:hAnsi="Times New Roman" w:cs="Times New Roman"/>
          <w:b/>
          <w:bCs/>
          <w:color w:val="1C4A80"/>
          <w:sz w:val="40"/>
          <w:szCs w:val="40"/>
        </w:rPr>
      </w:pPr>
      <w:r>
        <w:rPr>
          <w:noProof/>
        </w:rPr>
        <w:drawing>
          <wp:anchor distT="0" distB="0" distL="114300" distR="114300" simplePos="0" relativeHeight="252093440" behindDoc="1" locked="0" layoutInCell="1" allowOverlap="1" wp14:anchorId="076FCD16" wp14:editId="52384972">
            <wp:simplePos x="0" y="0"/>
            <wp:positionH relativeFrom="column">
              <wp:posOffset>-499083</wp:posOffset>
            </wp:positionH>
            <wp:positionV relativeFrom="paragraph">
              <wp:posOffset>327522</wp:posOffset>
            </wp:positionV>
            <wp:extent cx="3181985" cy="1788795"/>
            <wp:effectExtent l="0" t="0" r="0" b="1905"/>
            <wp:wrapTight wrapText="bothSides">
              <wp:wrapPolygon edited="0">
                <wp:start x="0" y="0"/>
                <wp:lineTo x="0" y="21393"/>
                <wp:lineTo x="21466" y="21393"/>
                <wp:lineTo x="21466" y="0"/>
                <wp:lineTo x="0" y="0"/>
              </wp:wrapPolygon>
            </wp:wrapTight>
            <wp:docPr id="1738281293" name="Imagen 12" descr="Un grupo de personas en un salón de clas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281293" name="Imagen 12" descr="Un grupo de personas en un salón de clases&#10;&#10;El contenido generado por IA puede ser incorrect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81985" cy="1788795"/>
                    </a:xfrm>
                    <a:prstGeom prst="rect">
                      <a:avLst/>
                    </a:prstGeom>
                    <a:noFill/>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2094464" behindDoc="1" locked="0" layoutInCell="1" allowOverlap="1" wp14:anchorId="03E213ED" wp14:editId="54668C01">
            <wp:simplePos x="0" y="0"/>
            <wp:positionH relativeFrom="column">
              <wp:posOffset>3125470</wp:posOffset>
            </wp:positionH>
            <wp:positionV relativeFrom="paragraph">
              <wp:posOffset>97376</wp:posOffset>
            </wp:positionV>
            <wp:extent cx="2934695" cy="2201021"/>
            <wp:effectExtent l="0" t="0" r="0" b="8890"/>
            <wp:wrapTight wrapText="bothSides">
              <wp:wrapPolygon edited="0">
                <wp:start x="0" y="0"/>
                <wp:lineTo x="0" y="21500"/>
                <wp:lineTo x="21455" y="21500"/>
                <wp:lineTo x="21455" y="0"/>
                <wp:lineTo x="0" y="0"/>
              </wp:wrapPolygon>
            </wp:wrapTight>
            <wp:docPr id="1076702696" name="Imagen 17" descr="Imagen que contiene interior, tabla, cuarto, muj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702696" name="Imagen 17" descr="Imagen que contiene interior, tabla, cuarto, mujer&#10;&#10;El contenido generado por IA puede ser incorrecto."/>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34695" cy="2201021"/>
                    </a:xfrm>
                    <a:prstGeom prst="rect">
                      <a:avLst/>
                    </a:prstGeom>
                    <a:noFill/>
                  </pic:spPr>
                </pic:pic>
              </a:graphicData>
            </a:graphic>
          </wp:anchor>
        </w:drawing>
      </w:r>
    </w:p>
    <w:p w14:paraId="0DAA933E" w14:textId="3EB0D0D8" w:rsidR="00ED03FA" w:rsidRDefault="00ED03FA" w:rsidP="00963162">
      <w:pPr>
        <w:rPr>
          <w:rFonts w:ascii="Times New Roman" w:hAnsi="Times New Roman" w:cs="Times New Roman"/>
          <w:b/>
          <w:bCs/>
          <w:color w:val="1C4A80"/>
          <w:sz w:val="40"/>
          <w:szCs w:val="40"/>
        </w:rPr>
      </w:pPr>
    </w:p>
    <w:p w14:paraId="1F450CE9" w14:textId="64C406C0" w:rsidR="00ED03FA" w:rsidRDefault="00ED03FA" w:rsidP="00963162">
      <w:pPr>
        <w:rPr>
          <w:rFonts w:ascii="Times New Roman" w:hAnsi="Times New Roman" w:cs="Times New Roman"/>
          <w:b/>
          <w:bCs/>
          <w:color w:val="1C4A80"/>
          <w:sz w:val="40"/>
          <w:szCs w:val="40"/>
        </w:rPr>
      </w:pPr>
    </w:p>
    <w:p w14:paraId="080107A5" w14:textId="5E64F6B5" w:rsidR="00ED03FA" w:rsidRDefault="00ED03FA" w:rsidP="00963162">
      <w:pPr>
        <w:rPr>
          <w:rFonts w:ascii="Times New Roman" w:hAnsi="Times New Roman" w:cs="Times New Roman"/>
          <w:b/>
          <w:bCs/>
          <w:color w:val="1C4A80"/>
          <w:sz w:val="40"/>
          <w:szCs w:val="40"/>
        </w:rPr>
      </w:pPr>
    </w:p>
    <w:p w14:paraId="495E783C" w14:textId="5F4506DC" w:rsidR="00ED03FA" w:rsidRDefault="00ED03FA" w:rsidP="00963162">
      <w:pPr>
        <w:rPr>
          <w:rFonts w:ascii="Times New Roman" w:hAnsi="Times New Roman" w:cs="Times New Roman"/>
          <w:b/>
          <w:bCs/>
          <w:color w:val="1C4A80"/>
          <w:sz w:val="40"/>
          <w:szCs w:val="40"/>
        </w:rPr>
      </w:pPr>
    </w:p>
    <w:p w14:paraId="101EE4C6" w14:textId="798AA3FE" w:rsidR="00ED03FA" w:rsidRDefault="00ED03FA" w:rsidP="00963162">
      <w:pPr>
        <w:rPr>
          <w:rFonts w:ascii="Times New Roman" w:hAnsi="Times New Roman" w:cs="Times New Roman"/>
          <w:b/>
          <w:bCs/>
          <w:color w:val="1C4A80"/>
          <w:sz w:val="40"/>
          <w:szCs w:val="40"/>
        </w:rPr>
      </w:pPr>
    </w:p>
    <w:p w14:paraId="544D042E" w14:textId="4A7DEC8F" w:rsidR="00ED03FA" w:rsidRDefault="00ED03FA" w:rsidP="00963162">
      <w:pPr>
        <w:rPr>
          <w:rFonts w:ascii="Times New Roman" w:hAnsi="Times New Roman" w:cs="Times New Roman"/>
          <w:b/>
          <w:bCs/>
          <w:color w:val="1C4A80"/>
          <w:sz w:val="40"/>
          <w:szCs w:val="40"/>
        </w:rPr>
      </w:pPr>
    </w:p>
    <w:p w14:paraId="6821DA91" w14:textId="208BB58D" w:rsidR="00ED03FA" w:rsidRDefault="00ED03FA" w:rsidP="00963162">
      <w:pPr>
        <w:rPr>
          <w:rFonts w:ascii="Times New Roman" w:hAnsi="Times New Roman" w:cs="Times New Roman"/>
          <w:b/>
          <w:bCs/>
          <w:color w:val="1C4A80"/>
          <w:sz w:val="40"/>
          <w:szCs w:val="40"/>
        </w:rPr>
      </w:pPr>
    </w:p>
    <w:p w14:paraId="4082CCE3" w14:textId="77777777" w:rsidR="00523FFA" w:rsidRDefault="00523FFA" w:rsidP="00963162">
      <w:pPr>
        <w:rPr>
          <w:rFonts w:ascii="Times New Roman" w:hAnsi="Times New Roman" w:cs="Times New Roman"/>
          <w:b/>
          <w:bCs/>
          <w:color w:val="1C4A80"/>
          <w:sz w:val="40"/>
          <w:szCs w:val="40"/>
        </w:rPr>
      </w:pPr>
    </w:p>
    <w:p w14:paraId="5A44C0CF" w14:textId="4857D318" w:rsidR="00523FFA" w:rsidRDefault="00F40E3F" w:rsidP="00963162">
      <w:pPr>
        <w:rPr>
          <w:rFonts w:ascii="Times New Roman" w:hAnsi="Times New Roman" w:cs="Times New Roman"/>
          <w:b/>
          <w:bCs/>
          <w:color w:val="1C4A80"/>
          <w:sz w:val="40"/>
          <w:szCs w:val="40"/>
        </w:rPr>
      </w:pP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098560" behindDoc="1" locked="0" layoutInCell="1" allowOverlap="1" wp14:anchorId="01F481B0" wp14:editId="3B59B759">
                <wp:simplePos x="0" y="0"/>
                <wp:positionH relativeFrom="margin">
                  <wp:posOffset>-880110</wp:posOffset>
                </wp:positionH>
                <wp:positionV relativeFrom="paragraph">
                  <wp:posOffset>274320</wp:posOffset>
                </wp:positionV>
                <wp:extent cx="3867150" cy="1404620"/>
                <wp:effectExtent l="0" t="0" r="0" b="0"/>
                <wp:wrapTight wrapText="bothSides">
                  <wp:wrapPolygon edited="0">
                    <wp:start x="319" y="0"/>
                    <wp:lineTo x="319" y="20632"/>
                    <wp:lineTo x="21174" y="20632"/>
                    <wp:lineTo x="21174" y="0"/>
                    <wp:lineTo x="319" y="0"/>
                  </wp:wrapPolygon>
                </wp:wrapTight>
                <wp:docPr id="14250070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1404620"/>
                        </a:xfrm>
                        <a:prstGeom prst="rect">
                          <a:avLst/>
                        </a:prstGeom>
                        <a:noFill/>
                        <a:ln w="9525">
                          <a:noFill/>
                          <a:miter lim="800000"/>
                          <a:headEnd/>
                          <a:tailEnd/>
                        </a:ln>
                      </wps:spPr>
                      <wps:txbx>
                        <w:txbxContent>
                          <w:p w14:paraId="262F22F9" w14:textId="7AF0AB7B" w:rsidR="00884DDB" w:rsidRPr="00097456" w:rsidRDefault="00884DDB" w:rsidP="00884DDB">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Reunión virtual ordinaria No. 028-2025, Grupo Ad Hoc para el desarrollo de la Sociedad de la Información y el Conocimiento en el SICA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F481B0" id="_x0000_s1042" type="#_x0000_t202" style="position:absolute;margin-left:-69.3pt;margin-top:21.6pt;width:304.5pt;height:110.6pt;z-index:-2512179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" filled="f" stroked="f">
                <v:textbox style="mso-fit-shape-to-text:t">
                  <w:txbxContent>
                    <w:p w14:paraId="262F22F9" w14:textId="7AF0AB7B" w:rsidR="00884DDB" w:rsidRPr="00097456" w:rsidRDefault="00884DDB" w:rsidP="00884DDB">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Reunión virtual ordinaria No. 028-2025, Grupo Ad Hoc para el desarrollo de la Sociedad de la Información y el Conocimiento en el SICA</w:t>
                      </w:r>
                    </w:p>
                  </w:txbxContent>
                </v:textbox>
                <w10:wrap type="tight" anchorx="margin"/>
              </v:shape>
            </w:pict>
          </mc:Fallback>
        </mc:AlternateContent>
      </w:r>
    </w:p>
    <w:p w14:paraId="2685ED94" w14:textId="6DBEB5F8" w:rsidR="00963162" w:rsidRDefault="00963162" w:rsidP="00963162">
      <w:pPr>
        <w:rPr>
          <w:rFonts w:ascii="Times New Roman" w:hAnsi="Times New Roman" w:cs="Times New Roman"/>
          <w:b/>
          <w:bCs/>
          <w:color w:val="1C4A80"/>
          <w:sz w:val="40"/>
          <w:szCs w:val="40"/>
        </w:rPr>
      </w:pPr>
    </w:p>
    <w:p w14:paraId="17112525" w14:textId="0DE8B0CF" w:rsidR="00963162" w:rsidRDefault="00F40E3F" w:rsidP="00963162">
      <w:pPr>
        <w:rPr>
          <w:rFonts w:ascii="Times New Roman" w:hAnsi="Times New Roman" w:cs="Times New Roman"/>
          <w:b/>
          <w:bCs/>
          <w:color w:val="1C4A80"/>
          <w:sz w:val="40"/>
          <w:szCs w:val="40"/>
        </w:rPr>
      </w:pP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2102656" behindDoc="1" locked="0" layoutInCell="1" allowOverlap="1" wp14:anchorId="2F6B5AD4" wp14:editId="68001B4A">
                <wp:simplePos x="0" y="0"/>
                <wp:positionH relativeFrom="margin">
                  <wp:posOffset>3199765</wp:posOffset>
                </wp:positionH>
                <wp:positionV relativeFrom="paragraph">
                  <wp:posOffset>201930</wp:posOffset>
                </wp:positionV>
                <wp:extent cx="2838450" cy="1404620"/>
                <wp:effectExtent l="0" t="0" r="0" b="0"/>
                <wp:wrapTight wrapText="bothSides">
                  <wp:wrapPolygon edited="0">
                    <wp:start x="435" y="0"/>
                    <wp:lineTo x="435" y="19922"/>
                    <wp:lineTo x="21020" y="19922"/>
                    <wp:lineTo x="21020" y="0"/>
                    <wp:lineTo x="435" y="0"/>
                  </wp:wrapPolygon>
                </wp:wrapTight>
                <wp:docPr id="12502757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404620"/>
                        </a:xfrm>
                        <a:prstGeom prst="rect">
                          <a:avLst/>
                        </a:prstGeom>
                        <a:noFill/>
                        <a:ln w="9525">
                          <a:noFill/>
                          <a:miter lim="800000"/>
                          <a:headEnd/>
                          <a:tailEnd/>
                        </a:ln>
                      </wps:spPr>
                      <wps:txbx>
                        <w:txbxContent>
                          <w:p w14:paraId="1690C071" w14:textId="5149A136" w:rsidR="00152FC6" w:rsidRPr="00097456" w:rsidRDefault="00152FC6" w:rsidP="00152FC6">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Capacitación Firma Electrónica con DEMI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6B5AD4" id="_x0000_s1043" type="#_x0000_t202" style="position:absolute;margin-left:251.95pt;margin-top:15.9pt;width:223.5pt;height:110.6pt;z-index:-251213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" filled="f" stroked="f">
                <v:textbox style="mso-fit-shape-to-text:t">
                  <w:txbxContent>
                    <w:p w14:paraId="1690C071" w14:textId="5149A136" w:rsidR="00152FC6" w:rsidRPr="00097456" w:rsidRDefault="00152FC6" w:rsidP="00152FC6">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Capacitación Firma Electrónica con DEMI</w:t>
                      </w:r>
                    </w:p>
                  </w:txbxContent>
                </v:textbox>
                <w10:wrap type="tight" anchorx="margin"/>
              </v:shape>
            </w:pict>
          </mc:Fallback>
        </mc:AlternateContent>
      </w:r>
      <w:r>
        <w:rPr>
          <w:b/>
          <w:bCs/>
          <w:noProof/>
        </w:rPr>
        <w:drawing>
          <wp:anchor distT="0" distB="0" distL="114300" distR="114300" simplePos="0" relativeHeight="252099584" behindDoc="1" locked="0" layoutInCell="1" allowOverlap="1" wp14:anchorId="3697A8B5" wp14:editId="2FF2CBAA">
            <wp:simplePos x="0" y="0"/>
            <wp:positionH relativeFrom="column">
              <wp:posOffset>-349250</wp:posOffset>
            </wp:positionH>
            <wp:positionV relativeFrom="paragraph">
              <wp:posOffset>361950</wp:posOffset>
            </wp:positionV>
            <wp:extent cx="2936240" cy="2041525"/>
            <wp:effectExtent l="0" t="0" r="0" b="0"/>
            <wp:wrapTight wrapText="bothSides">
              <wp:wrapPolygon edited="0">
                <wp:start x="0" y="0"/>
                <wp:lineTo x="0" y="21365"/>
                <wp:lineTo x="21441" y="21365"/>
                <wp:lineTo x="21441" y="0"/>
                <wp:lineTo x="0" y="0"/>
              </wp:wrapPolygon>
            </wp:wrapTight>
            <wp:docPr id="1717295166" name="Imagen 15"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95166" name="Imagen 15" descr="Interfaz de usuario gráfica&#10;&#10;El contenido generado por IA puede ser incorrect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36240" cy="2041525"/>
                    </a:xfrm>
                    <a:prstGeom prst="rect">
                      <a:avLst/>
                    </a:prstGeom>
                    <a:noFill/>
                  </pic:spPr>
                </pic:pic>
              </a:graphicData>
            </a:graphic>
          </wp:anchor>
        </w:drawing>
      </w:r>
    </w:p>
    <w:p w14:paraId="087D7D02" w14:textId="3701135E" w:rsidR="00963162" w:rsidRDefault="00963162" w:rsidP="00963162">
      <w:pPr>
        <w:rPr>
          <w:rFonts w:ascii="Times New Roman" w:hAnsi="Times New Roman" w:cs="Times New Roman"/>
          <w:b/>
          <w:bCs/>
          <w:color w:val="1C4A80"/>
          <w:sz w:val="40"/>
          <w:szCs w:val="40"/>
        </w:rPr>
      </w:pPr>
    </w:p>
    <w:p w14:paraId="44045CA9" w14:textId="65CC6C2D" w:rsidR="00396F7C" w:rsidRDefault="00F40E3F" w:rsidP="00963162">
      <w:pPr>
        <w:rPr>
          <w:rFonts w:ascii="Times New Roman" w:hAnsi="Times New Roman" w:cs="Times New Roman"/>
          <w:b/>
          <w:bCs/>
          <w:color w:val="1C4A80"/>
          <w:sz w:val="40"/>
          <w:szCs w:val="40"/>
        </w:rPr>
      </w:pPr>
      <w:r>
        <w:rPr>
          <w:b/>
          <w:bCs/>
          <w:noProof/>
          <w:lang w:val="en-US"/>
        </w:rPr>
        <w:drawing>
          <wp:anchor distT="0" distB="0" distL="114300" distR="114300" simplePos="0" relativeHeight="252100608" behindDoc="1" locked="0" layoutInCell="1" allowOverlap="1" wp14:anchorId="0A523161" wp14:editId="65CBDC67">
            <wp:simplePos x="0" y="0"/>
            <wp:positionH relativeFrom="column">
              <wp:posOffset>3046095</wp:posOffset>
            </wp:positionH>
            <wp:positionV relativeFrom="paragraph">
              <wp:posOffset>89535</wp:posOffset>
            </wp:positionV>
            <wp:extent cx="2973705" cy="1335405"/>
            <wp:effectExtent l="0" t="0" r="0" b="0"/>
            <wp:wrapTight wrapText="bothSides">
              <wp:wrapPolygon edited="0">
                <wp:start x="0" y="0"/>
                <wp:lineTo x="0" y="21261"/>
                <wp:lineTo x="21448" y="21261"/>
                <wp:lineTo x="21448" y="0"/>
                <wp:lineTo x="0" y="0"/>
              </wp:wrapPolygon>
            </wp:wrapTight>
            <wp:docPr id="485351773" name="Imagen 6" descr="Un grupo de personas sentad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351773" name="Imagen 6" descr="Un grupo de personas sentadas alrededor de una mesa&#10;&#10;El contenido generado por IA puede ser incorrecto."/>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73705" cy="1335405"/>
                    </a:xfrm>
                    <a:prstGeom prst="rect">
                      <a:avLst/>
                    </a:prstGeom>
                    <a:noFill/>
                  </pic:spPr>
                </pic:pic>
              </a:graphicData>
            </a:graphic>
            <wp14:sizeRelH relativeFrom="margin">
              <wp14:pctWidth>0</wp14:pctWidth>
            </wp14:sizeRelH>
            <wp14:sizeRelV relativeFrom="margin">
              <wp14:pctHeight>0</wp14:pctHeight>
            </wp14:sizeRelV>
          </wp:anchor>
        </w:drawing>
      </w:r>
    </w:p>
    <w:p w14:paraId="40B19B24" w14:textId="2BE24CAE" w:rsidR="00040BA1" w:rsidRDefault="00040BA1" w:rsidP="00963162">
      <w:pPr>
        <w:rPr>
          <w:rFonts w:ascii="Times New Roman" w:hAnsi="Times New Roman" w:cs="Times New Roman"/>
          <w:b/>
          <w:bCs/>
          <w:color w:val="1C4A80"/>
          <w:sz w:val="40"/>
          <w:szCs w:val="40"/>
        </w:rPr>
      </w:pPr>
    </w:p>
    <w:p w14:paraId="64C6D24E" w14:textId="019254D0" w:rsidR="00396F7C" w:rsidRDefault="00396F7C" w:rsidP="00963162">
      <w:pPr>
        <w:rPr>
          <w:rFonts w:ascii="Times New Roman" w:hAnsi="Times New Roman" w:cs="Times New Roman"/>
          <w:b/>
          <w:bCs/>
          <w:color w:val="1C4A80"/>
          <w:sz w:val="40"/>
          <w:szCs w:val="40"/>
        </w:rPr>
      </w:pPr>
    </w:p>
    <w:p w14:paraId="3A20953E" w14:textId="3F24F8EF" w:rsidR="00963162" w:rsidRDefault="00963162" w:rsidP="00963162">
      <w:pPr>
        <w:rPr>
          <w:rFonts w:ascii="Times New Roman" w:hAnsi="Times New Roman" w:cs="Times New Roman"/>
          <w:b/>
          <w:bCs/>
          <w:color w:val="1C4A80"/>
          <w:sz w:val="40"/>
          <w:szCs w:val="40"/>
        </w:rPr>
      </w:pPr>
    </w:p>
    <w:p w14:paraId="151FD479" w14:textId="4389991A" w:rsidR="00963162" w:rsidRDefault="00963162" w:rsidP="00963162">
      <w:pPr>
        <w:rPr>
          <w:rFonts w:ascii="Times New Roman" w:hAnsi="Times New Roman" w:cs="Times New Roman"/>
          <w:b/>
          <w:bCs/>
          <w:color w:val="1C4A80"/>
          <w:sz w:val="40"/>
          <w:szCs w:val="40"/>
        </w:rPr>
      </w:pPr>
    </w:p>
    <w:p w14:paraId="4BD1D917" w14:textId="20675EAB" w:rsidR="00963162" w:rsidRDefault="00963162" w:rsidP="00963162">
      <w:pPr>
        <w:rPr>
          <w:rFonts w:ascii="Times New Roman" w:hAnsi="Times New Roman" w:cs="Times New Roman"/>
          <w:b/>
          <w:bCs/>
          <w:color w:val="1C4A80"/>
          <w:sz w:val="40"/>
          <w:szCs w:val="40"/>
        </w:rPr>
      </w:pPr>
    </w:p>
    <w:p w14:paraId="35F5C72C" w14:textId="6DA97B04" w:rsidR="00963162" w:rsidRDefault="00963162" w:rsidP="00963162">
      <w:pPr>
        <w:rPr>
          <w:rFonts w:ascii="Times New Roman" w:hAnsi="Times New Roman" w:cs="Times New Roman"/>
          <w:b/>
          <w:bCs/>
          <w:color w:val="1C4A80"/>
          <w:sz w:val="40"/>
          <w:szCs w:val="40"/>
        </w:rPr>
      </w:pPr>
    </w:p>
    <w:p w14:paraId="4E1E964E" w14:textId="7BD06D56" w:rsidR="00C65DDA" w:rsidRDefault="00C65DDA" w:rsidP="00963162">
      <w:pPr>
        <w:rPr>
          <w:rFonts w:ascii="Times New Roman" w:hAnsi="Times New Roman" w:cs="Times New Roman"/>
          <w:b/>
          <w:bCs/>
          <w:color w:val="1C4A80"/>
          <w:sz w:val="40"/>
          <w:szCs w:val="40"/>
        </w:rPr>
      </w:pPr>
    </w:p>
    <w:p w14:paraId="7B308C95" w14:textId="03865C35" w:rsidR="00C65DDA" w:rsidRDefault="00C65DDA" w:rsidP="00963162">
      <w:pPr>
        <w:rPr>
          <w:rFonts w:ascii="Times New Roman" w:hAnsi="Times New Roman" w:cs="Times New Roman"/>
          <w:b/>
          <w:bCs/>
          <w:color w:val="1C4A80"/>
          <w:sz w:val="40"/>
          <w:szCs w:val="40"/>
        </w:rPr>
      </w:pPr>
    </w:p>
    <w:p w14:paraId="3B11B0EB" w14:textId="65070B22" w:rsidR="00C65DDA" w:rsidRDefault="00C65DDA" w:rsidP="00963162">
      <w:pPr>
        <w:rPr>
          <w:rFonts w:ascii="Times New Roman" w:hAnsi="Times New Roman" w:cs="Times New Roman"/>
          <w:b/>
          <w:bCs/>
          <w:color w:val="1C4A80"/>
          <w:sz w:val="40"/>
          <w:szCs w:val="40"/>
        </w:rPr>
      </w:pPr>
    </w:p>
    <w:p w14:paraId="5CA534A5" w14:textId="395B234A" w:rsidR="00C65DDA" w:rsidRDefault="00C65DDA" w:rsidP="00963162">
      <w:pPr>
        <w:rPr>
          <w:rFonts w:ascii="Times New Roman" w:hAnsi="Times New Roman" w:cs="Times New Roman"/>
          <w:b/>
          <w:bCs/>
          <w:color w:val="1C4A80"/>
          <w:sz w:val="40"/>
          <w:szCs w:val="40"/>
        </w:rPr>
      </w:pPr>
    </w:p>
    <w:p w14:paraId="339EBC4C" w14:textId="567A765A" w:rsidR="00040BA1" w:rsidRDefault="00040BA1" w:rsidP="00963162">
      <w:pPr>
        <w:rPr>
          <w:rFonts w:ascii="Times New Roman" w:hAnsi="Times New Roman" w:cs="Times New Roman"/>
          <w:b/>
          <w:bCs/>
          <w:color w:val="1C4A80"/>
          <w:sz w:val="40"/>
          <w:szCs w:val="40"/>
        </w:rPr>
      </w:pPr>
    </w:p>
    <w:p w14:paraId="10ED1569" w14:textId="21BB98D0" w:rsidR="00CE37F5" w:rsidRDefault="00436D74" w:rsidP="00963162">
      <w:pPr>
        <w:rPr>
          <w:rFonts w:ascii="Times New Roman" w:hAnsi="Times New Roman" w:cs="Times New Roman"/>
          <w:b/>
          <w:bCs/>
          <w:color w:val="1C4A80"/>
          <w:sz w:val="40"/>
          <w:szCs w:val="40"/>
        </w:rPr>
      </w:pPr>
      <w:r>
        <w:rPr>
          <w:rFonts w:eastAsia="Times New Roman" w:cs="Times New Roman"/>
          <w:b/>
          <w:bCs/>
          <w:noProof/>
          <w:lang w:eastAsia="es-MX"/>
        </w:rPr>
        <w:lastRenderedPageBreak/>
        <w:drawing>
          <wp:anchor distT="0" distB="0" distL="114300" distR="114300" simplePos="0" relativeHeight="252104704" behindDoc="1" locked="0" layoutInCell="1" allowOverlap="1" wp14:anchorId="0551A9A4" wp14:editId="4221CB4B">
            <wp:simplePos x="0" y="0"/>
            <wp:positionH relativeFrom="column">
              <wp:posOffset>3110202</wp:posOffset>
            </wp:positionH>
            <wp:positionV relativeFrom="paragraph">
              <wp:posOffset>506951</wp:posOffset>
            </wp:positionV>
            <wp:extent cx="2523586" cy="1892410"/>
            <wp:effectExtent l="0" t="0" r="0" b="0"/>
            <wp:wrapTight wrapText="bothSides">
              <wp:wrapPolygon edited="0">
                <wp:start x="0" y="0"/>
                <wp:lineTo x="0" y="21310"/>
                <wp:lineTo x="21361" y="21310"/>
                <wp:lineTo x="21361" y="0"/>
                <wp:lineTo x="0" y="0"/>
              </wp:wrapPolygon>
            </wp:wrapTight>
            <wp:docPr id="57577192" name="Imagen 3" descr="Un grupo de personas sentadas en una sa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192" name="Imagen 3" descr="Un grupo de personas sentadas en una sala&#10;&#10;El contenido generado por IA puede ser incorrecto."/>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29915" cy="1897156"/>
                    </a:xfrm>
                    <a:prstGeom prst="rect">
                      <a:avLst/>
                    </a:prstGeom>
                    <a:noFill/>
                  </pic:spPr>
                </pic:pic>
              </a:graphicData>
            </a:graphic>
            <wp14:sizeRelH relativeFrom="margin">
              <wp14:pctWidth>0</wp14:pctWidth>
            </wp14:sizeRelH>
            <wp14:sizeRelV relativeFrom="margin">
              <wp14:pctHeight>0</wp14:pctHeight>
            </wp14:sizeRelV>
          </wp:anchor>
        </w:drawing>
      </w:r>
      <w:r w:rsidR="0027765C"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035072" behindDoc="0" locked="0" layoutInCell="1" allowOverlap="1" wp14:anchorId="407E3758" wp14:editId="438BFEE2">
                <wp:simplePos x="0" y="0"/>
                <wp:positionH relativeFrom="margin">
                  <wp:align>center</wp:align>
                </wp:positionH>
                <wp:positionV relativeFrom="paragraph">
                  <wp:posOffset>194</wp:posOffset>
                </wp:positionV>
                <wp:extent cx="3935730" cy="1404620"/>
                <wp:effectExtent l="0" t="0" r="0" b="0"/>
                <wp:wrapSquare wrapText="bothSides"/>
                <wp:docPr id="21317136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noFill/>
                        <a:ln w="9525">
                          <a:noFill/>
                          <a:miter lim="800000"/>
                          <a:headEnd/>
                          <a:tailEnd/>
                        </a:ln>
                      </wps:spPr>
                      <wps:txbx>
                        <w:txbxContent>
                          <w:p w14:paraId="58B311D9" w14:textId="1E1C14BE" w:rsidR="00523FFA" w:rsidRPr="00CE37F5" w:rsidRDefault="0027765C" w:rsidP="00523FFA">
                            <w:pPr>
                              <w:jc w:val="center"/>
                              <w:rPr>
                                <w:rFonts w:ascii="Times New Roman" w:hAnsi="Times New Roman" w:cs="Times New Roman"/>
                                <w:lang w:val="es-ES"/>
                              </w:rPr>
                            </w:pPr>
                            <w:r>
                              <w:rPr>
                                <w:rFonts w:ascii="Times New Roman" w:hAnsi="Times New Roman" w:cs="Times New Roman"/>
                                <w:sz w:val="20"/>
                                <w:szCs w:val="20"/>
                                <w:lang w:val="es-ES"/>
                              </w:rPr>
                              <w:t>Sensibilización y Convocatoria Abierta para el diseño participativo de una Política Nacional de Datos Abiertos.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7E3758" id="_x0000_s1044" type="#_x0000_t202" style="position:absolute;margin-left:0;margin-top:0;width:309.9pt;height:110.6pt;z-index:2520350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" filled="f" stroked="f">
                <v:textbox style="mso-fit-shape-to-text:t">
                  <w:txbxContent>
                    <w:p w14:paraId="58B311D9" w14:textId="1E1C14BE" w:rsidR="00523FFA" w:rsidRPr="00CE37F5" w:rsidRDefault="0027765C" w:rsidP="00523FFA">
                      <w:pPr>
                        <w:jc w:val="center"/>
                        <w:rPr>
                          <w:rFonts w:ascii="Times New Roman" w:hAnsi="Times New Roman" w:cs="Times New Roman"/>
                          <w:lang w:val="es-ES"/>
                        </w:rPr>
                      </w:pPr>
                      <w:r>
                        <w:rPr>
                          <w:rFonts w:ascii="Times New Roman" w:hAnsi="Times New Roman" w:cs="Times New Roman"/>
                          <w:sz w:val="20"/>
                          <w:szCs w:val="20"/>
                          <w:lang w:val="es-ES"/>
                        </w:rPr>
                        <w:t>Sensibilización y Convocatoria Abierta para el diseño participativo de una Política Nacional de Datos Abiertos.</w:t>
                      </w:r>
                    </w:p>
                  </w:txbxContent>
                </v:textbox>
                <w10:wrap type="square" anchorx="margin"/>
              </v:shape>
            </w:pict>
          </mc:Fallback>
        </mc:AlternateContent>
      </w:r>
    </w:p>
    <w:p w14:paraId="2DB2D1BE" w14:textId="4E300313" w:rsidR="00CE37F5" w:rsidRDefault="00436D74" w:rsidP="00963162">
      <w:pPr>
        <w:rPr>
          <w:rFonts w:ascii="Times New Roman" w:hAnsi="Times New Roman" w:cs="Times New Roman"/>
          <w:b/>
          <w:bCs/>
          <w:color w:val="1C4A80"/>
          <w:sz w:val="40"/>
          <w:szCs w:val="40"/>
        </w:rPr>
      </w:pPr>
      <w:r>
        <w:rPr>
          <w:rFonts w:eastAsia="Times New Roman" w:cs="Times New Roman"/>
          <w:b/>
          <w:bCs/>
          <w:noProof/>
          <w:lang w:eastAsia="es-MX"/>
        </w:rPr>
        <w:drawing>
          <wp:anchor distT="0" distB="0" distL="114300" distR="114300" simplePos="0" relativeHeight="252103680" behindDoc="1" locked="0" layoutInCell="1" allowOverlap="1" wp14:anchorId="2BA206EE" wp14:editId="103E53CE">
            <wp:simplePos x="0" y="0"/>
            <wp:positionH relativeFrom="column">
              <wp:posOffset>-205492</wp:posOffset>
            </wp:positionH>
            <wp:positionV relativeFrom="paragraph">
              <wp:posOffset>214852</wp:posOffset>
            </wp:positionV>
            <wp:extent cx="2537391" cy="1903042"/>
            <wp:effectExtent l="0" t="0" r="0" b="2540"/>
            <wp:wrapTight wrapText="bothSides">
              <wp:wrapPolygon edited="0">
                <wp:start x="0" y="0"/>
                <wp:lineTo x="0" y="21413"/>
                <wp:lineTo x="21411" y="21413"/>
                <wp:lineTo x="21411" y="0"/>
                <wp:lineTo x="0" y="0"/>
              </wp:wrapPolygon>
            </wp:wrapTight>
            <wp:docPr id="1730758118" name="Imagen 2" descr="Un grupo de personas en un sal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58118" name="Imagen 2" descr="Un grupo de personas en un salón&#10;&#10;El contenido generado por IA puede ser incorrecto."/>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45453" cy="1909089"/>
                    </a:xfrm>
                    <a:prstGeom prst="rect">
                      <a:avLst/>
                    </a:prstGeom>
                    <a:noFill/>
                  </pic:spPr>
                </pic:pic>
              </a:graphicData>
            </a:graphic>
            <wp14:sizeRelH relativeFrom="margin">
              <wp14:pctWidth>0</wp14:pctWidth>
            </wp14:sizeRelH>
            <wp14:sizeRelV relativeFrom="margin">
              <wp14:pctHeight>0</wp14:pctHeight>
            </wp14:sizeRelV>
          </wp:anchor>
        </w:drawing>
      </w:r>
    </w:p>
    <w:p w14:paraId="25FB4DF0" w14:textId="4518E33D" w:rsidR="00AC5BEF" w:rsidRDefault="00AC5BEF" w:rsidP="00963162">
      <w:pPr>
        <w:rPr>
          <w:rFonts w:ascii="Times New Roman" w:hAnsi="Times New Roman" w:cs="Times New Roman"/>
          <w:b/>
          <w:bCs/>
          <w:color w:val="1C4A80"/>
          <w:sz w:val="40"/>
          <w:szCs w:val="40"/>
        </w:rPr>
      </w:pPr>
    </w:p>
    <w:p w14:paraId="06D8CD27" w14:textId="17654DFF" w:rsidR="00AC5BEF" w:rsidRDefault="00AC5BEF" w:rsidP="00963162">
      <w:pPr>
        <w:rPr>
          <w:rFonts w:ascii="Times New Roman" w:hAnsi="Times New Roman" w:cs="Times New Roman"/>
          <w:b/>
          <w:bCs/>
          <w:color w:val="1C4A80"/>
          <w:sz w:val="40"/>
          <w:szCs w:val="40"/>
        </w:rPr>
      </w:pPr>
    </w:p>
    <w:p w14:paraId="12895177" w14:textId="377A986E" w:rsidR="00AC5BEF" w:rsidRDefault="00AC5BEF" w:rsidP="00963162">
      <w:pPr>
        <w:rPr>
          <w:rFonts w:ascii="Times New Roman" w:hAnsi="Times New Roman" w:cs="Times New Roman"/>
          <w:b/>
          <w:bCs/>
          <w:color w:val="1C4A80"/>
          <w:sz w:val="40"/>
          <w:szCs w:val="40"/>
        </w:rPr>
      </w:pPr>
    </w:p>
    <w:p w14:paraId="2A342F9C" w14:textId="6604CFA2" w:rsidR="004E5EA0" w:rsidRDefault="004E5EA0" w:rsidP="00963162">
      <w:pPr>
        <w:rPr>
          <w:rFonts w:ascii="Times New Roman" w:hAnsi="Times New Roman" w:cs="Times New Roman"/>
          <w:b/>
          <w:bCs/>
          <w:color w:val="1C4A80"/>
          <w:sz w:val="40"/>
          <w:szCs w:val="40"/>
        </w:rPr>
      </w:pPr>
    </w:p>
    <w:p w14:paraId="11079DFC" w14:textId="456663C8" w:rsidR="004E5EA0" w:rsidRDefault="001D1974" w:rsidP="00963162">
      <w:pPr>
        <w:rPr>
          <w:rFonts w:ascii="Times New Roman" w:hAnsi="Times New Roman" w:cs="Times New Roman"/>
          <w:b/>
          <w:bCs/>
          <w:color w:val="1C4A80"/>
          <w:sz w:val="40"/>
          <w:szCs w:val="40"/>
        </w:rPr>
      </w:pPr>
      <w:r w:rsidRPr="00D04439">
        <w:rPr>
          <w:noProof/>
          <w:lang w:val="es-MX"/>
        </w:rPr>
        <w:drawing>
          <wp:anchor distT="0" distB="0" distL="114300" distR="114300" simplePos="0" relativeHeight="252105728" behindDoc="1" locked="0" layoutInCell="1" allowOverlap="1" wp14:anchorId="1D48DE2A" wp14:editId="5D4C0CE9">
            <wp:simplePos x="0" y="0"/>
            <wp:positionH relativeFrom="column">
              <wp:posOffset>-177165</wp:posOffset>
            </wp:positionH>
            <wp:positionV relativeFrom="paragraph">
              <wp:posOffset>1199515</wp:posOffset>
            </wp:positionV>
            <wp:extent cx="2954655" cy="1669415"/>
            <wp:effectExtent l="0" t="0" r="0" b="6985"/>
            <wp:wrapTight wrapText="bothSides">
              <wp:wrapPolygon edited="0">
                <wp:start x="0" y="0"/>
                <wp:lineTo x="0" y="21444"/>
                <wp:lineTo x="21447" y="21444"/>
                <wp:lineTo x="21447" y="0"/>
                <wp:lineTo x="0" y="0"/>
              </wp:wrapPolygon>
            </wp:wrapTight>
            <wp:docPr id="1414450859" name="Imagen 1" descr="Interfaz de usuario gráfica,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50859" name="Imagen 1" descr="Interfaz de usuario gráfica, Sitio web&#10;&#10;El contenido generado por IA puede ser incorrecto."/>
                    <pic:cNvPicPr/>
                  </pic:nvPicPr>
                  <pic:blipFill>
                    <a:blip r:embed="rId32">
                      <a:extLst>
                        <a:ext uri="{28A0092B-C50C-407E-A947-70E740481C1C}">
                          <a14:useLocalDpi xmlns:a14="http://schemas.microsoft.com/office/drawing/2010/main" val="0"/>
                        </a:ext>
                      </a:extLst>
                    </a:blip>
                    <a:stretch>
                      <a:fillRect/>
                    </a:stretch>
                  </pic:blipFill>
                  <pic:spPr>
                    <a:xfrm>
                      <a:off x="0" y="0"/>
                      <a:ext cx="2954655" cy="1669415"/>
                    </a:xfrm>
                    <a:prstGeom prst="rect">
                      <a:avLst/>
                    </a:prstGeom>
                  </pic:spPr>
                </pic:pic>
              </a:graphicData>
            </a:graphic>
            <wp14:sizeRelH relativeFrom="margin">
              <wp14:pctWidth>0</wp14:pctWidth>
            </wp14:sizeRelH>
            <wp14:sizeRelV relativeFrom="margin">
              <wp14:pctHeight>0</wp14:pctHeight>
            </wp14:sizeRelV>
          </wp:anchor>
        </w:drawing>
      </w: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09824" behindDoc="0" locked="0" layoutInCell="1" allowOverlap="1" wp14:anchorId="1AEA39E9" wp14:editId="1C0A96E8">
                <wp:simplePos x="0" y="0"/>
                <wp:positionH relativeFrom="margin">
                  <wp:posOffset>2893695</wp:posOffset>
                </wp:positionH>
                <wp:positionV relativeFrom="paragraph">
                  <wp:posOffset>541020</wp:posOffset>
                </wp:positionV>
                <wp:extent cx="3323590" cy="1404620"/>
                <wp:effectExtent l="0" t="0" r="0" b="0"/>
                <wp:wrapSquare wrapText="bothSides"/>
                <wp:docPr id="343963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3590" cy="1404620"/>
                        </a:xfrm>
                        <a:prstGeom prst="rect">
                          <a:avLst/>
                        </a:prstGeom>
                        <a:noFill/>
                        <a:ln w="9525">
                          <a:noFill/>
                          <a:miter lim="800000"/>
                          <a:headEnd/>
                          <a:tailEnd/>
                        </a:ln>
                      </wps:spPr>
                      <wps:txbx>
                        <w:txbxContent>
                          <w:p w14:paraId="6858F195" w14:textId="1B9797F4" w:rsidR="00933402" w:rsidRPr="00C515A3" w:rsidRDefault="00657CB2" w:rsidP="00933402">
                            <w:pPr>
                              <w:jc w:val="center"/>
                              <w:rPr>
                                <w:rFonts w:ascii="Times New Roman" w:hAnsi="Times New Roman" w:cs="Times New Roman"/>
                                <w:sz w:val="20"/>
                                <w:szCs w:val="20"/>
                                <w:lang w:val="es-ES"/>
                              </w:rPr>
                            </w:pPr>
                            <w:r>
                              <w:rPr>
                                <w:rFonts w:ascii="Times New Roman" w:hAnsi="Times New Roman" w:cs="Times New Roman"/>
                                <w:sz w:val="20"/>
                                <w:szCs w:val="20"/>
                                <w:lang w:val="es-ES"/>
                              </w:rPr>
                              <w:t>Taller de capacitación presencial para fortalecimiento</w:t>
                            </w:r>
                            <w:r w:rsidR="00EB40C7">
                              <w:rPr>
                                <w:rFonts w:ascii="Times New Roman" w:hAnsi="Times New Roman" w:cs="Times New Roman"/>
                                <w:sz w:val="20"/>
                                <w:szCs w:val="20"/>
                                <w:lang w:val="es-ES"/>
                              </w:rPr>
                              <w:t xml:space="preserve"> de las capacidades en ciberseguridad para PYMES en 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EA39E9" id="_x0000_s1045" type="#_x0000_t202" style="position:absolute;margin-left:227.85pt;margin-top:42.6pt;width:261.7pt;height:110.6pt;z-index:252109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" filled="f" stroked="f">
                <v:textbox style="mso-fit-shape-to-text:t">
                  <w:txbxContent>
                    <w:p w14:paraId="6858F195" w14:textId="1B9797F4" w:rsidR="00933402" w:rsidRPr="00C515A3" w:rsidRDefault="00657CB2" w:rsidP="00933402">
                      <w:pPr>
                        <w:jc w:val="center"/>
                        <w:rPr>
                          <w:rFonts w:ascii="Times New Roman" w:hAnsi="Times New Roman" w:cs="Times New Roman"/>
                          <w:sz w:val="20"/>
                          <w:szCs w:val="20"/>
                          <w:lang w:val="es-ES"/>
                        </w:rPr>
                      </w:pPr>
                      <w:r>
                        <w:rPr>
                          <w:rFonts w:ascii="Times New Roman" w:hAnsi="Times New Roman" w:cs="Times New Roman"/>
                          <w:sz w:val="20"/>
                          <w:szCs w:val="20"/>
                          <w:lang w:val="es-ES"/>
                        </w:rPr>
                        <w:t>Taller de capacitación presencial para fortalecimiento</w:t>
                      </w:r>
                      <w:r w:rsidR="00EB40C7">
                        <w:rPr>
                          <w:rFonts w:ascii="Times New Roman" w:hAnsi="Times New Roman" w:cs="Times New Roman"/>
                          <w:sz w:val="20"/>
                          <w:szCs w:val="20"/>
                          <w:lang w:val="es-ES"/>
                        </w:rPr>
                        <w:t xml:space="preserve"> de las capacidades en ciberseguridad para PYMES en CA.</w:t>
                      </w:r>
                    </w:p>
                  </w:txbxContent>
                </v:textbox>
                <w10:wrap type="square" anchorx="margin"/>
              </v:shape>
            </w:pict>
          </mc:Fallback>
        </mc:AlternateContent>
      </w:r>
      <w:r w:rsidRPr="004F20E2">
        <w:rPr>
          <w:noProof/>
          <w:lang w:val="en-US"/>
        </w:rPr>
        <w:drawing>
          <wp:anchor distT="0" distB="0" distL="114300" distR="114300" simplePos="0" relativeHeight="252110848" behindDoc="1" locked="0" layoutInCell="1" allowOverlap="1" wp14:anchorId="5B2A0990" wp14:editId="44982685">
            <wp:simplePos x="0" y="0"/>
            <wp:positionH relativeFrom="column">
              <wp:posOffset>3194685</wp:posOffset>
            </wp:positionH>
            <wp:positionV relativeFrom="paragraph">
              <wp:posOffset>986790</wp:posOffset>
            </wp:positionV>
            <wp:extent cx="2620645" cy="1989455"/>
            <wp:effectExtent l="0" t="0" r="8255" b="0"/>
            <wp:wrapTight wrapText="bothSides">
              <wp:wrapPolygon edited="0">
                <wp:start x="0" y="0"/>
                <wp:lineTo x="0" y="21304"/>
                <wp:lineTo x="21511" y="21304"/>
                <wp:lineTo x="21511" y="0"/>
                <wp:lineTo x="0" y="0"/>
              </wp:wrapPolygon>
            </wp:wrapTight>
            <wp:docPr id="232908688" name="Imagen 1" descr="Un grupo de personas en un salón de clas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08688" name="Imagen 1" descr="Un grupo de personas en un salón de clases&#10;&#10;El contenido generado por IA puede ser incorrecto."/>
                    <pic:cNvPicPr/>
                  </pic:nvPicPr>
                  <pic:blipFill>
                    <a:blip r:embed="rId33">
                      <a:extLst>
                        <a:ext uri="{28A0092B-C50C-407E-A947-70E740481C1C}">
                          <a14:useLocalDpi xmlns:a14="http://schemas.microsoft.com/office/drawing/2010/main" val="0"/>
                        </a:ext>
                      </a:extLst>
                    </a:blip>
                    <a:stretch>
                      <a:fillRect/>
                    </a:stretch>
                  </pic:blipFill>
                  <pic:spPr>
                    <a:xfrm>
                      <a:off x="0" y="0"/>
                      <a:ext cx="2620645" cy="1989455"/>
                    </a:xfrm>
                    <a:prstGeom prst="rect">
                      <a:avLst/>
                    </a:prstGeom>
                  </pic:spPr>
                </pic:pic>
              </a:graphicData>
            </a:graphic>
            <wp14:sizeRelH relativeFrom="margin">
              <wp14:pctWidth>0</wp14:pctWidth>
            </wp14:sizeRelH>
            <wp14:sizeRelV relativeFrom="margin">
              <wp14:pctHeight>0</wp14:pctHeight>
            </wp14:sizeRelV>
          </wp:anchor>
        </w:drawing>
      </w: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07776" behindDoc="0" locked="0" layoutInCell="1" allowOverlap="1" wp14:anchorId="752D12A2" wp14:editId="7FA3A905">
                <wp:simplePos x="0" y="0"/>
                <wp:positionH relativeFrom="margin">
                  <wp:posOffset>-213360</wp:posOffset>
                </wp:positionH>
                <wp:positionV relativeFrom="paragraph">
                  <wp:posOffset>624840</wp:posOffset>
                </wp:positionV>
                <wp:extent cx="2806700" cy="1404620"/>
                <wp:effectExtent l="0" t="0" r="0" b="0"/>
                <wp:wrapSquare wrapText="bothSides"/>
                <wp:docPr id="26923249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1404620"/>
                        </a:xfrm>
                        <a:prstGeom prst="rect">
                          <a:avLst/>
                        </a:prstGeom>
                        <a:noFill/>
                        <a:ln w="9525">
                          <a:noFill/>
                          <a:miter lim="800000"/>
                          <a:headEnd/>
                          <a:tailEnd/>
                        </a:ln>
                      </wps:spPr>
                      <wps:txbx>
                        <w:txbxContent>
                          <w:p w14:paraId="2F72C152" w14:textId="77777777" w:rsidR="00933402" w:rsidRDefault="00C515A3" w:rsidP="00C515A3">
                            <w:pPr>
                              <w:jc w:val="center"/>
                              <w:rPr>
                                <w:rFonts w:ascii="Times New Roman" w:hAnsi="Times New Roman" w:cs="Times New Roman"/>
                                <w:sz w:val="20"/>
                                <w:szCs w:val="20"/>
                                <w:lang w:val="es-ES"/>
                              </w:rPr>
                            </w:pPr>
                            <w:r w:rsidRPr="00C515A3">
                              <w:rPr>
                                <w:rFonts w:ascii="Times New Roman" w:hAnsi="Times New Roman" w:cs="Times New Roman"/>
                                <w:sz w:val="20"/>
                                <w:szCs w:val="20"/>
                                <w:lang w:val="es-ES"/>
                              </w:rPr>
                              <w:t>Taller virtual sobre Inteligencia Artificial,</w:t>
                            </w:r>
                          </w:p>
                          <w:p w14:paraId="43D5B3F7" w14:textId="45FDAA15" w:rsidR="00C515A3" w:rsidRPr="00C515A3" w:rsidRDefault="00C515A3" w:rsidP="00C515A3">
                            <w:pPr>
                              <w:jc w:val="center"/>
                              <w:rPr>
                                <w:rFonts w:ascii="Times New Roman" w:hAnsi="Times New Roman" w:cs="Times New Roman"/>
                                <w:sz w:val="20"/>
                                <w:szCs w:val="20"/>
                                <w:lang w:val="es-ES"/>
                              </w:rPr>
                            </w:pPr>
                            <w:r w:rsidRPr="00C515A3">
                              <w:rPr>
                                <w:rFonts w:ascii="Times New Roman" w:hAnsi="Times New Roman" w:cs="Times New Roman"/>
                                <w:sz w:val="20"/>
                                <w:szCs w:val="20"/>
                                <w:lang w:val="es-ES"/>
                              </w:rPr>
                              <w:t xml:space="preserve"> impartido por GENIA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2D12A2" id="_x0000_s1046" type="#_x0000_t202" style="position:absolute;margin-left:-16.8pt;margin-top:49.2pt;width:221pt;height:110.6pt;z-index:2521077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" filled="f" stroked="f">
                <v:textbox style="mso-fit-shape-to-text:t">
                  <w:txbxContent>
                    <w:p w14:paraId="2F72C152" w14:textId="77777777" w:rsidR="00933402" w:rsidRDefault="00C515A3" w:rsidP="00C515A3">
                      <w:pPr>
                        <w:jc w:val="center"/>
                        <w:rPr>
                          <w:rFonts w:ascii="Times New Roman" w:hAnsi="Times New Roman" w:cs="Times New Roman"/>
                          <w:sz w:val="20"/>
                          <w:szCs w:val="20"/>
                          <w:lang w:val="es-ES"/>
                        </w:rPr>
                      </w:pPr>
                      <w:r w:rsidRPr="00C515A3">
                        <w:rPr>
                          <w:rFonts w:ascii="Times New Roman" w:hAnsi="Times New Roman" w:cs="Times New Roman"/>
                          <w:sz w:val="20"/>
                          <w:szCs w:val="20"/>
                          <w:lang w:val="es-ES"/>
                        </w:rPr>
                        <w:t>Taller virtual sobre Inteligencia Artificial,</w:t>
                      </w:r>
                    </w:p>
                    <w:p w14:paraId="43D5B3F7" w14:textId="45FDAA15" w:rsidR="00C515A3" w:rsidRPr="00C515A3" w:rsidRDefault="00C515A3" w:rsidP="00C515A3">
                      <w:pPr>
                        <w:jc w:val="center"/>
                        <w:rPr>
                          <w:rFonts w:ascii="Times New Roman" w:hAnsi="Times New Roman" w:cs="Times New Roman"/>
                          <w:sz w:val="20"/>
                          <w:szCs w:val="20"/>
                          <w:lang w:val="es-ES"/>
                        </w:rPr>
                      </w:pPr>
                      <w:r w:rsidRPr="00C515A3">
                        <w:rPr>
                          <w:rFonts w:ascii="Times New Roman" w:hAnsi="Times New Roman" w:cs="Times New Roman"/>
                          <w:sz w:val="20"/>
                          <w:szCs w:val="20"/>
                          <w:lang w:val="es-ES"/>
                        </w:rPr>
                        <w:t xml:space="preserve"> impartido por GENIA</w:t>
                      </w:r>
                    </w:p>
                  </w:txbxContent>
                </v:textbox>
                <w10:wrap type="square" anchorx="margin"/>
              </v:shape>
            </w:pict>
          </mc:Fallback>
        </mc:AlternateContent>
      </w:r>
    </w:p>
    <w:p w14:paraId="193E2B62" w14:textId="78A74DF3" w:rsidR="004E5EA0" w:rsidRDefault="004E5EA0" w:rsidP="00963162">
      <w:pPr>
        <w:rPr>
          <w:rFonts w:ascii="Times New Roman" w:hAnsi="Times New Roman" w:cs="Times New Roman"/>
          <w:b/>
          <w:bCs/>
          <w:color w:val="1C4A80"/>
          <w:sz w:val="40"/>
          <w:szCs w:val="40"/>
        </w:rPr>
      </w:pPr>
    </w:p>
    <w:p w14:paraId="448870D1" w14:textId="3CCD59E3" w:rsidR="006365E8" w:rsidRPr="006365E8" w:rsidRDefault="000D0315" w:rsidP="006365E8">
      <w:pPr>
        <w:rPr>
          <w:rFonts w:ascii="Times New Roman" w:hAnsi="Times New Roman" w:cs="Times New Roman"/>
          <w:b/>
          <w:bCs/>
          <w:color w:val="1C4A80"/>
          <w:sz w:val="40"/>
          <w:szCs w:val="40"/>
        </w:rPr>
      </w:pPr>
      <w:r w:rsidRPr="005F000B">
        <w:rPr>
          <w:b/>
          <w:bCs/>
          <w:noProof/>
        </w:rPr>
        <w:drawing>
          <wp:anchor distT="0" distB="0" distL="114300" distR="114300" simplePos="0" relativeHeight="252114944" behindDoc="1" locked="0" layoutInCell="1" allowOverlap="1" wp14:anchorId="1ED7B404" wp14:editId="2CFE20B9">
            <wp:simplePos x="0" y="0"/>
            <wp:positionH relativeFrom="margin">
              <wp:align>right</wp:align>
            </wp:positionH>
            <wp:positionV relativeFrom="paragraph">
              <wp:posOffset>561340</wp:posOffset>
            </wp:positionV>
            <wp:extent cx="2635250" cy="1606550"/>
            <wp:effectExtent l="0" t="0" r="0" b="0"/>
            <wp:wrapTight wrapText="bothSides">
              <wp:wrapPolygon edited="0">
                <wp:start x="0" y="0"/>
                <wp:lineTo x="0" y="21258"/>
                <wp:lineTo x="21392" y="21258"/>
                <wp:lineTo x="21392" y="0"/>
                <wp:lineTo x="0" y="0"/>
              </wp:wrapPolygon>
            </wp:wrapTight>
            <wp:docPr id="1038919121" name="Imagen 1" descr="Un grupo de personas frente a una mesa con un traje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19121" name="Imagen 1" descr="Un grupo de personas frente a una mesa con un traje de color negro&#10;&#10;El contenido generado por IA puede ser incorrecto."/>
                    <pic:cNvPicPr/>
                  </pic:nvPicPr>
                  <pic:blipFill>
                    <a:blip r:embed="rId34">
                      <a:extLst>
                        <a:ext uri="{28A0092B-C50C-407E-A947-70E740481C1C}">
                          <a14:useLocalDpi xmlns:a14="http://schemas.microsoft.com/office/drawing/2010/main" val="0"/>
                        </a:ext>
                      </a:extLst>
                    </a:blip>
                    <a:stretch>
                      <a:fillRect/>
                    </a:stretch>
                  </pic:blipFill>
                  <pic:spPr>
                    <a:xfrm>
                      <a:off x="0" y="0"/>
                      <a:ext cx="2635250" cy="1606550"/>
                    </a:xfrm>
                    <a:prstGeom prst="rect">
                      <a:avLst/>
                    </a:prstGeom>
                  </pic:spPr>
                </pic:pic>
              </a:graphicData>
            </a:graphic>
          </wp:anchor>
        </w:drawing>
      </w:r>
      <w:r w:rsidRPr="00616039">
        <w:rPr>
          <w:b/>
          <w:bCs/>
          <w:noProof/>
        </w:rPr>
        <w:drawing>
          <wp:anchor distT="0" distB="0" distL="114300" distR="114300" simplePos="0" relativeHeight="252111872" behindDoc="1" locked="0" layoutInCell="1" allowOverlap="1" wp14:anchorId="682A16AE" wp14:editId="1CDEA5DE">
            <wp:simplePos x="0" y="0"/>
            <wp:positionH relativeFrom="margin">
              <wp:posOffset>233110</wp:posOffset>
            </wp:positionH>
            <wp:positionV relativeFrom="paragraph">
              <wp:posOffset>491490</wp:posOffset>
            </wp:positionV>
            <wp:extent cx="2023110" cy="1868170"/>
            <wp:effectExtent l="0" t="0" r="0" b="0"/>
            <wp:wrapTight wrapText="bothSides">
              <wp:wrapPolygon edited="0">
                <wp:start x="0" y="0"/>
                <wp:lineTo x="0" y="21365"/>
                <wp:lineTo x="21356" y="21365"/>
                <wp:lineTo x="21356" y="0"/>
                <wp:lineTo x="0" y="0"/>
              </wp:wrapPolygon>
            </wp:wrapTight>
            <wp:docPr id="1143452037" name="Imagen 1" descr="Un grupo de persona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2037" name="Imagen 1" descr="Un grupo de personas posando para una foto&#10;&#10;El contenido generado por IA puede ser incorrecto."/>
                    <pic:cNvPicPr/>
                  </pic:nvPicPr>
                  <pic:blipFill>
                    <a:blip r:embed="rId35">
                      <a:extLst>
                        <a:ext uri="{28A0092B-C50C-407E-A947-70E740481C1C}">
                          <a14:useLocalDpi xmlns:a14="http://schemas.microsoft.com/office/drawing/2010/main" val="0"/>
                        </a:ext>
                      </a:extLst>
                    </a:blip>
                    <a:stretch>
                      <a:fillRect/>
                    </a:stretch>
                  </pic:blipFill>
                  <pic:spPr>
                    <a:xfrm>
                      <a:off x="0" y="0"/>
                      <a:ext cx="2023110" cy="1868170"/>
                    </a:xfrm>
                    <a:prstGeom prst="rect">
                      <a:avLst/>
                    </a:prstGeom>
                  </pic:spPr>
                </pic:pic>
              </a:graphicData>
            </a:graphic>
            <wp14:sizeRelH relativeFrom="margin">
              <wp14:pctWidth>0</wp14:pctWidth>
            </wp14:sizeRelH>
            <wp14:sizeRelV relativeFrom="margin">
              <wp14:pctHeight>0</wp14:pctHeight>
            </wp14:sizeRelV>
          </wp:anchor>
        </w:drawing>
      </w:r>
      <w:r w:rsidR="001D1974"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13920" behindDoc="0" locked="0" layoutInCell="1" allowOverlap="1" wp14:anchorId="18A667A6" wp14:editId="5CA9B4C5">
                <wp:simplePos x="0" y="0"/>
                <wp:positionH relativeFrom="margin">
                  <wp:align>center</wp:align>
                </wp:positionH>
                <wp:positionV relativeFrom="paragraph">
                  <wp:posOffset>114990</wp:posOffset>
                </wp:positionV>
                <wp:extent cx="3935730" cy="1404620"/>
                <wp:effectExtent l="0" t="0" r="0" b="0"/>
                <wp:wrapSquare wrapText="bothSides"/>
                <wp:docPr id="15326281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noFill/>
                        <a:ln w="9525">
                          <a:noFill/>
                          <a:miter lim="800000"/>
                          <a:headEnd/>
                          <a:tailEnd/>
                        </a:ln>
                      </wps:spPr>
                      <wps:txbx>
                        <w:txbxContent>
                          <w:p w14:paraId="236E0237" w14:textId="42068C3A" w:rsidR="001D1974" w:rsidRPr="00CE37F5" w:rsidRDefault="001D1974" w:rsidP="001D1974">
                            <w:pPr>
                              <w:jc w:val="center"/>
                              <w:rPr>
                                <w:rFonts w:ascii="Times New Roman" w:hAnsi="Times New Roman" w:cs="Times New Roman"/>
                                <w:lang w:val="es-ES"/>
                              </w:rPr>
                            </w:pPr>
                            <w:r>
                              <w:rPr>
                                <w:rFonts w:ascii="Times New Roman" w:hAnsi="Times New Roman" w:cs="Times New Roman"/>
                                <w:sz w:val="20"/>
                                <w:szCs w:val="20"/>
                                <w:lang w:val="es-ES"/>
                              </w:rPr>
                              <w:t>Reuniones bilaterales de Interoperabilidad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A667A6" id="_x0000_s1047" type="#_x0000_t202" style="position:absolute;margin-left:0;margin-top:9.05pt;width:309.9pt;height:110.6pt;z-index:2521139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" filled="f" stroked="f">
                <v:textbox style="mso-fit-shape-to-text:t">
                  <w:txbxContent>
                    <w:p w14:paraId="236E0237" w14:textId="42068C3A" w:rsidR="001D1974" w:rsidRPr="00CE37F5" w:rsidRDefault="001D1974" w:rsidP="001D1974">
                      <w:pPr>
                        <w:jc w:val="center"/>
                        <w:rPr>
                          <w:rFonts w:ascii="Times New Roman" w:hAnsi="Times New Roman" w:cs="Times New Roman"/>
                          <w:lang w:val="es-ES"/>
                        </w:rPr>
                      </w:pPr>
                      <w:r>
                        <w:rPr>
                          <w:rFonts w:ascii="Times New Roman" w:hAnsi="Times New Roman" w:cs="Times New Roman"/>
                          <w:sz w:val="20"/>
                          <w:szCs w:val="20"/>
                          <w:lang w:val="es-ES"/>
                        </w:rPr>
                        <w:t>Reuniones bilaterales de Interoperabilidad</w:t>
                      </w:r>
                    </w:p>
                  </w:txbxContent>
                </v:textbox>
                <w10:wrap type="square" anchorx="margin"/>
              </v:shape>
            </w:pict>
          </mc:Fallback>
        </mc:AlternateContent>
      </w:r>
    </w:p>
    <w:p w14:paraId="5279FCF8" w14:textId="528B15BA" w:rsidR="004E5EA0" w:rsidRDefault="004E5EA0" w:rsidP="00963162">
      <w:pPr>
        <w:rPr>
          <w:rFonts w:ascii="Times New Roman" w:hAnsi="Times New Roman" w:cs="Times New Roman"/>
          <w:b/>
          <w:bCs/>
          <w:color w:val="1C4A80"/>
          <w:sz w:val="40"/>
          <w:szCs w:val="40"/>
        </w:rPr>
      </w:pPr>
    </w:p>
    <w:p w14:paraId="3FD9C75B" w14:textId="000E963B" w:rsidR="004E5EA0" w:rsidRDefault="004E5EA0" w:rsidP="00963162">
      <w:pPr>
        <w:rPr>
          <w:rFonts w:ascii="Times New Roman" w:hAnsi="Times New Roman" w:cs="Times New Roman"/>
          <w:b/>
          <w:bCs/>
          <w:color w:val="1C4A80"/>
          <w:sz w:val="40"/>
          <w:szCs w:val="40"/>
        </w:rPr>
      </w:pPr>
    </w:p>
    <w:p w14:paraId="424D14B0" w14:textId="09BE8496" w:rsidR="004E5EA0" w:rsidRDefault="004E5EA0" w:rsidP="00963162">
      <w:pPr>
        <w:rPr>
          <w:rFonts w:ascii="Times New Roman" w:hAnsi="Times New Roman" w:cs="Times New Roman"/>
          <w:b/>
          <w:bCs/>
          <w:color w:val="1C4A80"/>
          <w:sz w:val="40"/>
          <w:szCs w:val="40"/>
        </w:rPr>
      </w:pPr>
    </w:p>
    <w:p w14:paraId="00FAC4D2" w14:textId="023332F1" w:rsidR="007C51F2" w:rsidRPr="007C51F2" w:rsidRDefault="007C51F2" w:rsidP="007C51F2">
      <w:pPr>
        <w:rPr>
          <w:rFonts w:ascii="Times New Roman" w:hAnsi="Times New Roman" w:cs="Times New Roman"/>
          <w:b/>
          <w:bCs/>
          <w:color w:val="1C4A80"/>
          <w:sz w:val="40"/>
          <w:szCs w:val="40"/>
        </w:rPr>
      </w:pPr>
    </w:p>
    <w:p w14:paraId="2CE13033" w14:textId="31FA4C11" w:rsidR="004E5EA0" w:rsidRDefault="004E5EA0" w:rsidP="00963162">
      <w:pPr>
        <w:rPr>
          <w:rFonts w:ascii="Times New Roman" w:hAnsi="Times New Roman" w:cs="Times New Roman"/>
          <w:b/>
          <w:bCs/>
          <w:color w:val="1C4A80"/>
          <w:sz w:val="40"/>
          <w:szCs w:val="40"/>
        </w:rPr>
      </w:pPr>
    </w:p>
    <w:p w14:paraId="1585CED5" w14:textId="11D298EA" w:rsidR="004E5EA0" w:rsidRDefault="009F0B02"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w:lastRenderedPageBreak/>
        <mc:AlternateContent>
          <mc:Choice Requires="wps">
            <w:drawing>
              <wp:anchor distT="45720" distB="45720" distL="114300" distR="114300" simplePos="0" relativeHeight="252118016" behindDoc="0" locked="0" layoutInCell="1" allowOverlap="1" wp14:anchorId="3080C1FE" wp14:editId="12BC2525">
                <wp:simplePos x="0" y="0"/>
                <wp:positionH relativeFrom="margin">
                  <wp:posOffset>118110</wp:posOffset>
                </wp:positionH>
                <wp:positionV relativeFrom="paragraph">
                  <wp:posOffset>107950</wp:posOffset>
                </wp:positionV>
                <wp:extent cx="2726690" cy="1404620"/>
                <wp:effectExtent l="0" t="0" r="0" b="1270"/>
                <wp:wrapSquare wrapText="bothSides"/>
                <wp:docPr id="8419469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1404620"/>
                        </a:xfrm>
                        <a:prstGeom prst="rect">
                          <a:avLst/>
                        </a:prstGeom>
                        <a:noFill/>
                        <a:ln w="9525">
                          <a:noFill/>
                          <a:miter lim="800000"/>
                          <a:headEnd/>
                          <a:tailEnd/>
                        </a:ln>
                      </wps:spPr>
                      <wps:txbx>
                        <w:txbxContent>
                          <w:p w14:paraId="4EFDC843" w14:textId="77777777" w:rsidR="00A42D3B" w:rsidRPr="00A42D3B" w:rsidRDefault="00A42D3B" w:rsidP="00A42D3B">
                            <w:pPr>
                              <w:jc w:val="center"/>
                              <w:rPr>
                                <w:rFonts w:ascii="Times New Roman" w:eastAsia="Montserrat" w:hAnsi="Times New Roman" w:cs="Times New Roman"/>
                                <w:color w:val="000000" w:themeColor="text1"/>
                                <w:sz w:val="20"/>
                                <w:szCs w:val="20"/>
                              </w:rPr>
                            </w:pPr>
                            <w:r w:rsidRPr="00A42D3B">
                              <w:rPr>
                                <w:rFonts w:ascii="Times New Roman" w:eastAsia="Montserrat" w:hAnsi="Times New Roman" w:cs="Times New Roman"/>
                                <w:color w:val="000000" w:themeColor="text1"/>
                                <w:sz w:val="20"/>
                                <w:szCs w:val="20"/>
                              </w:rPr>
                              <w:t>Capacitación a la Gobernación Departamental de Zacapa en el proceso de simplificación de Trámites Administrativos</w:t>
                            </w:r>
                          </w:p>
                          <w:p w14:paraId="244BB33F" w14:textId="63264A50" w:rsidR="00D63F3C" w:rsidRPr="00CE37F5" w:rsidRDefault="00D63F3C" w:rsidP="00D63F3C">
                            <w:pPr>
                              <w:jc w:val="center"/>
                              <w:rPr>
                                <w:rFonts w:ascii="Times New Roman" w:hAnsi="Times New Roman" w:cs="Times New Roman"/>
                                <w:lang w:val="es-E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80C1FE" id="_x0000_s1048" type="#_x0000_t202" style="position:absolute;margin-left:9.3pt;margin-top:8.5pt;width:214.7pt;height:110.6pt;z-index:2521180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" filled="f" stroked="f">
                <v:textbox style="mso-fit-shape-to-text:t">
                  <w:txbxContent>
                    <w:p w14:paraId="4EFDC843" w14:textId="77777777" w:rsidR="00A42D3B" w:rsidRPr="00A42D3B" w:rsidRDefault="00A42D3B" w:rsidP="00A42D3B">
                      <w:pPr>
                        <w:jc w:val="center"/>
                        <w:rPr>
                          <w:rFonts w:ascii="Times New Roman" w:eastAsia="Montserrat" w:hAnsi="Times New Roman" w:cs="Times New Roman"/>
                          <w:color w:val="000000" w:themeColor="text1"/>
                          <w:sz w:val="20"/>
                          <w:szCs w:val="20"/>
                        </w:rPr>
                      </w:pPr>
                      <w:r w:rsidRPr="00A42D3B">
                        <w:rPr>
                          <w:rFonts w:ascii="Times New Roman" w:eastAsia="Montserrat" w:hAnsi="Times New Roman" w:cs="Times New Roman"/>
                          <w:color w:val="000000" w:themeColor="text1"/>
                          <w:sz w:val="20"/>
                          <w:szCs w:val="20"/>
                        </w:rPr>
                        <w:t>Capacitación a la Gobernación Departamental de Zacapa en el proceso de simplificación de Trámites Administrativos</w:t>
                      </w:r>
                    </w:p>
                    <w:p w14:paraId="244BB33F" w14:textId="63264A50" w:rsidR="00D63F3C" w:rsidRPr="00CE37F5" w:rsidRDefault="00D63F3C" w:rsidP="00D63F3C">
                      <w:pPr>
                        <w:jc w:val="center"/>
                        <w:rPr>
                          <w:rFonts w:ascii="Times New Roman" w:hAnsi="Times New Roman" w:cs="Times New Roman"/>
                          <w:lang w:val="es-ES"/>
                        </w:rPr>
                      </w:pPr>
                    </w:p>
                  </w:txbxContent>
                </v:textbox>
                <w10:wrap type="square" anchorx="margin"/>
              </v:shape>
            </w:pict>
          </mc:Fallback>
        </mc:AlternateContent>
      </w: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21088" behindDoc="0" locked="0" layoutInCell="1" allowOverlap="1" wp14:anchorId="3AB380C8" wp14:editId="4A96B575">
                <wp:simplePos x="0" y="0"/>
                <wp:positionH relativeFrom="margin">
                  <wp:posOffset>3378200</wp:posOffset>
                </wp:positionH>
                <wp:positionV relativeFrom="paragraph">
                  <wp:posOffset>0</wp:posOffset>
                </wp:positionV>
                <wp:extent cx="2726690" cy="1404620"/>
                <wp:effectExtent l="0" t="0" r="0" b="1270"/>
                <wp:wrapSquare wrapText="bothSides"/>
                <wp:docPr id="9056236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1404620"/>
                        </a:xfrm>
                        <a:prstGeom prst="rect">
                          <a:avLst/>
                        </a:prstGeom>
                        <a:noFill/>
                        <a:ln w="9525">
                          <a:noFill/>
                          <a:miter lim="800000"/>
                          <a:headEnd/>
                          <a:tailEnd/>
                        </a:ln>
                      </wps:spPr>
                      <wps:txbx>
                        <w:txbxContent>
                          <w:p w14:paraId="613C77A1" w14:textId="08661B22" w:rsidR="00A66173" w:rsidRPr="00A66173" w:rsidRDefault="00A66173" w:rsidP="00A66173">
                            <w:pPr>
                              <w:jc w:val="center"/>
                              <w:rPr>
                                <w:rFonts w:ascii="Times New Roman" w:hAnsi="Times New Roman" w:cs="Times New Roman"/>
                                <w:lang w:val="es-ES"/>
                              </w:rPr>
                            </w:pPr>
                            <w:r>
                              <w:rPr>
                                <w:rFonts w:ascii="Times New Roman" w:eastAsia="Montserrat" w:hAnsi="Times New Roman" w:cs="Times New Roman"/>
                                <w:color w:val="000000" w:themeColor="text1"/>
                                <w:sz w:val="20"/>
                                <w:szCs w:val="20"/>
                                <w:lang w:val="es-ES"/>
                              </w:rPr>
                              <w:t xml:space="preserve">Reunión de Seguimiento </w:t>
                            </w:r>
                            <w:r w:rsidR="00EB5B7D">
                              <w:rPr>
                                <w:rFonts w:ascii="Times New Roman" w:eastAsia="Montserrat" w:hAnsi="Times New Roman" w:cs="Times New Roman"/>
                                <w:color w:val="000000" w:themeColor="text1"/>
                                <w:sz w:val="20"/>
                                <w:szCs w:val="20"/>
                                <w:lang w:val="es-ES"/>
                              </w:rPr>
                              <w:t>Ley de Simplificación de Trámites con el Ministerio de Gobernación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B380C8" id="_x0000_s1049" type="#_x0000_t202" style="position:absolute;margin-left:266pt;margin-top:0;width:214.7pt;height:110.6pt;z-index:2521210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" filled="f" stroked="f">
                <v:textbox style="mso-fit-shape-to-text:t">
                  <w:txbxContent>
                    <w:p w14:paraId="613C77A1" w14:textId="08661B22" w:rsidR="00A66173" w:rsidRPr="00A66173" w:rsidRDefault="00A66173" w:rsidP="00A66173">
                      <w:pPr>
                        <w:jc w:val="center"/>
                        <w:rPr>
                          <w:rFonts w:ascii="Times New Roman" w:hAnsi="Times New Roman" w:cs="Times New Roman"/>
                          <w:lang w:val="es-ES"/>
                        </w:rPr>
                      </w:pPr>
                      <w:r>
                        <w:rPr>
                          <w:rFonts w:ascii="Times New Roman" w:eastAsia="Montserrat" w:hAnsi="Times New Roman" w:cs="Times New Roman"/>
                          <w:color w:val="000000" w:themeColor="text1"/>
                          <w:sz w:val="20"/>
                          <w:szCs w:val="20"/>
                          <w:lang w:val="es-ES"/>
                        </w:rPr>
                        <w:t xml:space="preserve">Reunión de Seguimiento </w:t>
                      </w:r>
                      <w:r w:rsidR="00EB5B7D">
                        <w:rPr>
                          <w:rFonts w:ascii="Times New Roman" w:eastAsia="Montserrat" w:hAnsi="Times New Roman" w:cs="Times New Roman"/>
                          <w:color w:val="000000" w:themeColor="text1"/>
                          <w:sz w:val="20"/>
                          <w:szCs w:val="20"/>
                          <w:lang w:val="es-ES"/>
                        </w:rPr>
                        <w:t>Ley de Simplificación de Trámites con el Ministerio de Gobernación</w:t>
                      </w:r>
                    </w:p>
                  </w:txbxContent>
                </v:textbox>
                <w10:wrap type="square" anchorx="margin"/>
              </v:shape>
            </w:pict>
          </mc:Fallback>
        </mc:AlternateContent>
      </w:r>
      <w:r>
        <w:rPr>
          <w:noProof/>
        </w:rPr>
        <w:drawing>
          <wp:anchor distT="0" distB="0" distL="114300" distR="114300" simplePos="0" relativeHeight="252115968" behindDoc="1" locked="0" layoutInCell="1" allowOverlap="1" wp14:anchorId="0AC7AA0B" wp14:editId="062EC05F">
            <wp:simplePos x="0" y="0"/>
            <wp:positionH relativeFrom="column">
              <wp:posOffset>7620</wp:posOffset>
            </wp:positionH>
            <wp:positionV relativeFrom="paragraph">
              <wp:posOffset>786130</wp:posOffset>
            </wp:positionV>
            <wp:extent cx="2816225" cy="1581785"/>
            <wp:effectExtent l="0" t="0" r="3175" b="0"/>
            <wp:wrapTight wrapText="bothSides">
              <wp:wrapPolygon edited="0">
                <wp:start x="0" y="0"/>
                <wp:lineTo x="0" y="21331"/>
                <wp:lineTo x="21478" y="21331"/>
                <wp:lineTo x="21478" y="0"/>
                <wp:lineTo x="0" y="0"/>
              </wp:wrapPolygon>
            </wp:wrapTight>
            <wp:docPr id="908438384" name="drawing" descr="Imagen 1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38384"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16225" cy="1581785"/>
                    </a:xfrm>
                    <a:prstGeom prst="rect">
                      <a:avLst/>
                    </a:prstGeom>
                  </pic:spPr>
                </pic:pic>
              </a:graphicData>
            </a:graphic>
          </wp:anchor>
        </w:drawing>
      </w:r>
    </w:p>
    <w:p w14:paraId="48D10997" w14:textId="4F0CBA4D" w:rsidR="00C65DDA" w:rsidRDefault="00C65DDA" w:rsidP="00963162">
      <w:pPr>
        <w:rPr>
          <w:rFonts w:ascii="Times New Roman" w:hAnsi="Times New Roman" w:cs="Times New Roman"/>
          <w:b/>
          <w:bCs/>
          <w:color w:val="1C4A80"/>
          <w:sz w:val="40"/>
          <w:szCs w:val="40"/>
        </w:rPr>
      </w:pPr>
    </w:p>
    <w:p w14:paraId="1DB7B84A" w14:textId="1E6CBF8D" w:rsidR="00040BA1" w:rsidRDefault="00A66173" w:rsidP="00963162">
      <w:pPr>
        <w:rPr>
          <w:rFonts w:ascii="Times New Roman" w:hAnsi="Times New Roman" w:cs="Times New Roman"/>
          <w:b/>
          <w:bCs/>
          <w:color w:val="1C4A80"/>
          <w:sz w:val="40"/>
          <w:szCs w:val="40"/>
        </w:rPr>
      </w:pPr>
      <w:r>
        <w:rPr>
          <w:noProof/>
        </w:rPr>
        <w:drawing>
          <wp:anchor distT="0" distB="0" distL="114300" distR="114300" simplePos="0" relativeHeight="252119040" behindDoc="1" locked="0" layoutInCell="1" allowOverlap="1" wp14:anchorId="0FFF773A" wp14:editId="2CEC7419">
            <wp:simplePos x="0" y="0"/>
            <wp:positionH relativeFrom="column">
              <wp:posOffset>3427040</wp:posOffset>
            </wp:positionH>
            <wp:positionV relativeFrom="paragraph">
              <wp:posOffset>72225</wp:posOffset>
            </wp:positionV>
            <wp:extent cx="2559085" cy="1916099"/>
            <wp:effectExtent l="0" t="0" r="0" b="8255"/>
            <wp:wrapTight wrapText="bothSides">
              <wp:wrapPolygon edited="0">
                <wp:start x="0" y="0"/>
                <wp:lineTo x="0" y="21478"/>
                <wp:lineTo x="21386" y="21478"/>
                <wp:lineTo x="21386" y="0"/>
                <wp:lineTo x="0" y="0"/>
              </wp:wrapPolygon>
            </wp:wrapTight>
            <wp:docPr id="924706261" name="drawing" descr="Un grupo de personas sentadas en una oficina&#10;&#10;El contenido generado por IA puede ser incorrect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0626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59085" cy="1916099"/>
                    </a:xfrm>
                    <a:prstGeom prst="rect">
                      <a:avLst/>
                    </a:prstGeom>
                  </pic:spPr>
                </pic:pic>
              </a:graphicData>
            </a:graphic>
          </wp:anchor>
        </w:drawing>
      </w:r>
    </w:p>
    <w:p w14:paraId="58F3F11A" w14:textId="3FBE05BC" w:rsidR="00C65DDA" w:rsidRDefault="00C65DDA" w:rsidP="00963162">
      <w:pPr>
        <w:rPr>
          <w:rFonts w:ascii="Times New Roman" w:hAnsi="Times New Roman" w:cs="Times New Roman"/>
          <w:b/>
          <w:bCs/>
          <w:color w:val="1C4A80"/>
          <w:sz w:val="40"/>
          <w:szCs w:val="40"/>
        </w:rPr>
      </w:pPr>
    </w:p>
    <w:p w14:paraId="2CABB64E" w14:textId="3AC0B156" w:rsidR="00C65DDA" w:rsidRDefault="00C65DDA" w:rsidP="00963162">
      <w:pPr>
        <w:rPr>
          <w:rFonts w:ascii="Times New Roman" w:hAnsi="Times New Roman" w:cs="Times New Roman"/>
          <w:b/>
          <w:bCs/>
          <w:color w:val="1C4A80"/>
          <w:sz w:val="40"/>
          <w:szCs w:val="40"/>
        </w:rPr>
      </w:pPr>
    </w:p>
    <w:p w14:paraId="366ADD65" w14:textId="04518CAC" w:rsidR="00C65DDA" w:rsidRDefault="00C65DDA" w:rsidP="00963162">
      <w:pPr>
        <w:rPr>
          <w:rFonts w:ascii="Times New Roman" w:hAnsi="Times New Roman" w:cs="Times New Roman"/>
          <w:b/>
          <w:bCs/>
          <w:color w:val="1C4A80"/>
          <w:sz w:val="40"/>
          <w:szCs w:val="40"/>
        </w:rPr>
      </w:pPr>
    </w:p>
    <w:p w14:paraId="07704AA7" w14:textId="593E412E" w:rsidR="001E51E4" w:rsidRDefault="001E51E4" w:rsidP="00963162">
      <w:pPr>
        <w:rPr>
          <w:rFonts w:ascii="Times New Roman" w:hAnsi="Times New Roman" w:cs="Times New Roman"/>
          <w:b/>
          <w:bCs/>
          <w:color w:val="1C4A80"/>
          <w:sz w:val="40"/>
          <w:szCs w:val="40"/>
        </w:rPr>
      </w:pPr>
    </w:p>
    <w:p w14:paraId="76ADF1D7" w14:textId="7F944F95" w:rsidR="00040BA1" w:rsidRDefault="00040BA1" w:rsidP="00963162">
      <w:pPr>
        <w:rPr>
          <w:rFonts w:ascii="Times New Roman" w:hAnsi="Times New Roman" w:cs="Times New Roman"/>
          <w:b/>
          <w:bCs/>
          <w:color w:val="1C4A80"/>
          <w:sz w:val="40"/>
          <w:szCs w:val="40"/>
        </w:rPr>
      </w:pPr>
    </w:p>
    <w:p w14:paraId="04EFCBF6" w14:textId="12385898" w:rsidR="001E51E4" w:rsidRDefault="001E51E4" w:rsidP="00963162">
      <w:pPr>
        <w:rPr>
          <w:noProof/>
        </w:rPr>
      </w:pPr>
    </w:p>
    <w:p w14:paraId="155DC08B" w14:textId="2414369A" w:rsidR="00DD036E" w:rsidRDefault="00DD036E" w:rsidP="00963162">
      <w:pPr>
        <w:rPr>
          <w:noProof/>
        </w:rPr>
      </w:pPr>
    </w:p>
    <w:p w14:paraId="6CC094EF" w14:textId="74991EA3" w:rsidR="00DD036E" w:rsidRDefault="009F0B02" w:rsidP="00963162">
      <w:pPr>
        <w:rPr>
          <w:noProof/>
        </w:rPr>
      </w:pP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27232" behindDoc="0" locked="0" layoutInCell="1" allowOverlap="1" wp14:anchorId="4C05FB26" wp14:editId="6B0A8E81">
                <wp:simplePos x="0" y="0"/>
                <wp:positionH relativeFrom="margin">
                  <wp:posOffset>3429000</wp:posOffset>
                </wp:positionH>
                <wp:positionV relativeFrom="paragraph">
                  <wp:posOffset>8890</wp:posOffset>
                </wp:positionV>
                <wp:extent cx="2726690" cy="1404620"/>
                <wp:effectExtent l="0" t="0" r="0" b="1270"/>
                <wp:wrapSquare wrapText="bothSides"/>
                <wp:docPr id="113595019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1404620"/>
                        </a:xfrm>
                        <a:prstGeom prst="rect">
                          <a:avLst/>
                        </a:prstGeom>
                        <a:noFill/>
                        <a:ln w="9525">
                          <a:noFill/>
                          <a:miter lim="800000"/>
                          <a:headEnd/>
                          <a:tailEnd/>
                        </a:ln>
                      </wps:spPr>
                      <wps:txbx>
                        <w:txbxContent>
                          <w:p w14:paraId="202102D9" w14:textId="0371C60E" w:rsidR="001962EF" w:rsidRPr="00A66173" w:rsidRDefault="001962EF" w:rsidP="001962EF">
                            <w:pPr>
                              <w:jc w:val="center"/>
                              <w:rPr>
                                <w:rFonts w:ascii="Times New Roman" w:hAnsi="Times New Roman" w:cs="Times New Roman"/>
                                <w:lang w:val="es-ES"/>
                              </w:rPr>
                            </w:pPr>
                            <w:r>
                              <w:rPr>
                                <w:rFonts w:ascii="Times New Roman" w:eastAsia="Montserrat" w:hAnsi="Times New Roman" w:cs="Times New Roman"/>
                                <w:color w:val="000000" w:themeColor="text1"/>
                                <w:sz w:val="20"/>
                                <w:szCs w:val="20"/>
                                <w:lang w:val="es-ES"/>
                              </w:rPr>
                              <w:t>Reunión de Seguimiento Ley de Simplificación de Trámites con el MINEDUC.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05FB26" id="_x0000_s1050" type="#_x0000_t202" style="position:absolute;margin-left:270pt;margin-top:.7pt;width:214.7pt;height:110.6pt;z-index:2521272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" filled="f" stroked="f">
                <v:textbox style="mso-fit-shape-to-text:t">
                  <w:txbxContent>
                    <w:p w14:paraId="202102D9" w14:textId="0371C60E" w:rsidR="001962EF" w:rsidRPr="00A66173" w:rsidRDefault="001962EF" w:rsidP="001962EF">
                      <w:pPr>
                        <w:jc w:val="center"/>
                        <w:rPr>
                          <w:rFonts w:ascii="Times New Roman" w:hAnsi="Times New Roman" w:cs="Times New Roman"/>
                          <w:lang w:val="es-ES"/>
                        </w:rPr>
                      </w:pPr>
                      <w:r>
                        <w:rPr>
                          <w:rFonts w:ascii="Times New Roman" w:eastAsia="Montserrat" w:hAnsi="Times New Roman" w:cs="Times New Roman"/>
                          <w:color w:val="000000" w:themeColor="text1"/>
                          <w:sz w:val="20"/>
                          <w:szCs w:val="20"/>
                          <w:lang w:val="es-ES"/>
                        </w:rPr>
                        <w:t>Reunión de Seguimiento Ley de Simplificación de Trámites con el MINEDUC.</w:t>
                      </w:r>
                    </w:p>
                  </w:txbxContent>
                </v:textbox>
                <w10:wrap type="square" anchorx="margin"/>
              </v:shape>
            </w:pict>
          </mc:Fallback>
        </mc:AlternateContent>
      </w: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25184" behindDoc="0" locked="0" layoutInCell="1" allowOverlap="1" wp14:anchorId="266A3950" wp14:editId="0F09D617">
                <wp:simplePos x="0" y="0"/>
                <wp:positionH relativeFrom="margin">
                  <wp:posOffset>0</wp:posOffset>
                </wp:positionH>
                <wp:positionV relativeFrom="paragraph">
                  <wp:posOffset>45996</wp:posOffset>
                </wp:positionV>
                <wp:extent cx="2726690" cy="1404620"/>
                <wp:effectExtent l="0" t="0" r="0" b="1270"/>
                <wp:wrapSquare wrapText="bothSides"/>
                <wp:docPr id="14454021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1404620"/>
                        </a:xfrm>
                        <a:prstGeom prst="rect">
                          <a:avLst/>
                        </a:prstGeom>
                        <a:noFill/>
                        <a:ln w="9525">
                          <a:noFill/>
                          <a:miter lim="800000"/>
                          <a:headEnd/>
                          <a:tailEnd/>
                        </a:ln>
                      </wps:spPr>
                      <wps:txbx>
                        <w:txbxContent>
                          <w:p w14:paraId="2031BF24" w14:textId="7EDA6F86" w:rsidR="001962EF" w:rsidRPr="00A66173" w:rsidRDefault="001962EF" w:rsidP="001962EF">
                            <w:pPr>
                              <w:jc w:val="center"/>
                              <w:rPr>
                                <w:rFonts w:ascii="Times New Roman" w:hAnsi="Times New Roman" w:cs="Times New Roman"/>
                                <w:lang w:val="es-ES"/>
                              </w:rPr>
                            </w:pPr>
                            <w:r>
                              <w:rPr>
                                <w:rFonts w:ascii="Times New Roman" w:eastAsia="Montserrat" w:hAnsi="Times New Roman" w:cs="Times New Roman"/>
                                <w:color w:val="000000" w:themeColor="text1"/>
                                <w:sz w:val="20"/>
                                <w:szCs w:val="20"/>
                                <w:lang w:val="es-ES"/>
                              </w:rPr>
                              <w:t>Reunión de Seguimiento Ley de Simplificación de Trámites con CONJUVE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6A3950" id="_x0000_s1051" type="#_x0000_t202" style="position:absolute;margin-left:0;margin-top:3.6pt;width:214.7pt;height:110.6pt;z-index:252125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" filled="f" stroked="f">
                <v:textbox style="mso-fit-shape-to-text:t">
                  <w:txbxContent>
                    <w:p w14:paraId="2031BF24" w14:textId="7EDA6F86" w:rsidR="001962EF" w:rsidRPr="00A66173" w:rsidRDefault="001962EF" w:rsidP="001962EF">
                      <w:pPr>
                        <w:jc w:val="center"/>
                        <w:rPr>
                          <w:rFonts w:ascii="Times New Roman" w:hAnsi="Times New Roman" w:cs="Times New Roman"/>
                          <w:lang w:val="es-ES"/>
                        </w:rPr>
                      </w:pPr>
                      <w:r>
                        <w:rPr>
                          <w:rFonts w:ascii="Times New Roman" w:eastAsia="Montserrat" w:hAnsi="Times New Roman" w:cs="Times New Roman"/>
                          <w:color w:val="000000" w:themeColor="text1"/>
                          <w:sz w:val="20"/>
                          <w:szCs w:val="20"/>
                          <w:lang w:val="es-ES"/>
                        </w:rPr>
                        <w:t>Reunión de Seguimiento Ley de Simplificación de Trámites con CONJUVE</w:t>
                      </w:r>
                    </w:p>
                  </w:txbxContent>
                </v:textbox>
                <w10:wrap type="square" anchorx="margin"/>
              </v:shape>
            </w:pict>
          </mc:Fallback>
        </mc:AlternateContent>
      </w:r>
    </w:p>
    <w:p w14:paraId="339EE973" w14:textId="3FBF71C8" w:rsidR="00DD036E" w:rsidRDefault="00DD036E" w:rsidP="00963162">
      <w:pPr>
        <w:rPr>
          <w:noProof/>
        </w:rPr>
      </w:pPr>
    </w:p>
    <w:p w14:paraId="1E10E487" w14:textId="72E58ACB" w:rsidR="00DD036E" w:rsidRDefault="009F0B02" w:rsidP="00963162">
      <w:pPr>
        <w:rPr>
          <w:noProof/>
        </w:rPr>
      </w:pPr>
      <w:r>
        <w:rPr>
          <w:noProof/>
        </w:rPr>
        <w:drawing>
          <wp:anchor distT="0" distB="0" distL="114300" distR="114300" simplePos="0" relativeHeight="252123136" behindDoc="1" locked="0" layoutInCell="1" allowOverlap="1" wp14:anchorId="19C9BCCB" wp14:editId="4AEA78F2">
            <wp:simplePos x="0" y="0"/>
            <wp:positionH relativeFrom="column">
              <wp:posOffset>708025</wp:posOffset>
            </wp:positionH>
            <wp:positionV relativeFrom="paragraph">
              <wp:posOffset>80645</wp:posOffset>
            </wp:positionV>
            <wp:extent cx="1483360" cy="1986280"/>
            <wp:effectExtent l="0" t="0" r="2540" b="0"/>
            <wp:wrapTight wrapText="bothSides">
              <wp:wrapPolygon edited="0">
                <wp:start x="0" y="0"/>
                <wp:lineTo x="0" y="21338"/>
                <wp:lineTo x="21360" y="21338"/>
                <wp:lineTo x="21360" y="0"/>
                <wp:lineTo x="0" y="0"/>
              </wp:wrapPolygon>
            </wp:wrapTight>
            <wp:docPr id="1345553563" name="drawing" descr="Imagen que contiene mujer, niña, joven, parado&#10;&#10;El contenido generado por IA puede ser incorrect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53563"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483360" cy="19862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22112" behindDoc="1" locked="0" layoutInCell="1" allowOverlap="1" wp14:anchorId="17EE5DDC" wp14:editId="1E3DFB9D">
            <wp:simplePos x="0" y="0"/>
            <wp:positionH relativeFrom="margin">
              <wp:posOffset>3944952</wp:posOffset>
            </wp:positionH>
            <wp:positionV relativeFrom="paragraph">
              <wp:posOffset>105216</wp:posOffset>
            </wp:positionV>
            <wp:extent cx="1597737" cy="2122998"/>
            <wp:effectExtent l="0" t="0" r="2540" b="0"/>
            <wp:wrapTight wrapText="bothSides">
              <wp:wrapPolygon edited="0">
                <wp:start x="0" y="0"/>
                <wp:lineTo x="0" y="21322"/>
                <wp:lineTo x="21377" y="21322"/>
                <wp:lineTo x="21377" y="0"/>
                <wp:lineTo x="0" y="0"/>
              </wp:wrapPolygon>
            </wp:wrapTight>
            <wp:docPr id="1869714390" name="drawing" descr="Personas sentadas en una mesa&#10;&#10;El contenido generado por IA puede ser incorrect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1439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97737" cy="2122998"/>
                    </a:xfrm>
                    <a:prstGeom prst="rect">
                      <a:avLst/>
                    </a:prstGeom>
                  </pic:spPr>
                </pic:pic>
              </a:graphicData>
            </a:graphic>
            <wp14:sizeRelH relativeFrom="margin">
              <wp14:pctWidth>0</wp14:pctWidth>
            </wp14:sizeRelH>
            <wp14:sizeRelV relativeFrom="margin">
              <wp14:pctHeight>0</wp14:pctHeight>
            </wp14:sizeRelV>
          </wp:anchor>
        </w:drawing>
      </w:r>
    </w:p>
    <w:p w14:paraId="0C49943B" w14:textId="3CFE2A56" w:rsidR="00DD036E" w:rsidRDefault="00DD036E" w:rsidP="00963162">
      <w:pPr>
        <w:rPr>
          <w:noProof/>
        </w:rPr>
      </w:pPr>
    </w:p>
    <w:p w14:paraId="065A6B69" w14:textId="6AF81E0B" w:rsidR="00DD036E" w:rsidRDefault="00DD036E" w:rsidP="00963162">
      <w:pPr>
        <w:rPr>
          <w:rFonts w:ascii="Times New Roman" w:hAnsi="Times New Roman" w:cs="Times New Roman"/>
          <w:b/>
          <w:bCs/>
          <w:color w:val="1C4A80"/>
          <w:sz w:val="40"/>
          <w:szCs w:val="40"/>
        </w:rPr>
      </w:pPr>
    </w:p>
    <w:p w14:paraId="3B1813E0" w14:textId="77777777" w:rsidR="009060E8" w:rsidRDefault="009060E8" w:rsidP="00963162">
      <w:pPr>
        <w:rPr>
          <w:rFonts w:ascii="Times New Roman" w:hAnsi="Times New Roman" w:cs="Times New Roman"/>
          <w:b/>
          <w:bCs/>
          <w:color w:val="1C4A80"/>
          <w:sz w:val="40"/>
          <w:szCs w:val="40"/>
        </w:rPr>
      </w:pPr>
    </w:p>
    <w:p w14:paraId="3554F596" w14:textId="39CC5C30" w:rsidR="009060E8" w:rsidRDefault="009060E8" w:rsidP="00963162">
      <w:pPr>
        <w:rPr>
          <w:rFonts w:ascii="Times New Roman" w:hAnsi="Times New Roman" w:cs="Times New Roman"/>
          <w:b/>
          <w:bCs/>
          <w:color w:val="1C4A80"/>
          <w:sz w:val="40"/>
          <w:szCs w:val="40"/>
        </w:rPr>
      </w:pPr>
    </w:p>
    <w:p w14:paraId="1A1622E1" w14:textId="11D715D6" w:rsidR="009060E8" w:rsidRDefault="009060E8" w:rsidP="00963162">
      <w:pPr>
        <w:rPr>
          <w:rFonts w:ascii="Times New Roman" w:hAnsi="Times New Roman" w:cs="Times New Roman"/>
          <w:b/>
          <w:bCs/>
          <w:color w:val="1C4A80"/>
          <w:sz w:val="40"/>
          <w:szCs w:val="40"/>
        </w:rPr>
      </w:pPr>
    </w:p>
    <w:p w14:paraId="310236F8" w14:textId="1B36DF80" w:rsidR="00FD4353" w:rsidRDefault="00FD4353" w:rsidP="00963162">
      <w:pPr>
        <w:rPr>
          <w:rFonts w:ascii="Times New Roman" w:hAnsi="Times New Roman" w:cs="Times New Roman"/>
          <w:b/>
          <w:bCs/>
          <w:color w:val="1C4A80"/>
          <w:sz w:val="40"/>
          <w:szCs w:val="40"/>
        </w:rPr>
      </w:pPr>
    </w:p>
    <w:p w14:paraId="11F50222" w14:textId="77777777" w:rsidR="009060E8" w:rsidRDefault="009060E8" w:rsidP="00963162">
      <w:pPr>
        <w:rPr>
          <w:rFonts w:ascii="Times New Roman" w:hAnsi="Times New Roman" w:cs="Times New Roman"/>
          <w:b/>
          <w:bCs/>
          <w:color w:val="1C4A80"/>
          <w:sz w:val="40"/>
          <w:szCs w:val="40"/>
        </w:rPr>
      </w:pPr>
    </w:p>
    <w:p w14:paraId="2851366B" w14:textId="77777777" w:rsidR="00314C95" w:rsidRDefault="00314C95" w:rsidP="00963162">
      <w:pPr>
        <w:rPr>
          <w:rFonts w:ascii="Times New Roman" w:hAnsi="Times New Roman" w:cs="Times New Roman"/>
          <w:b/>
          <w:bCs/>
          <w:color w:val="1C4A80"/>
          <w:sz w:val="40"/>
          <w:szCs w:val="40"/>
        </w:rPr>
      </w:pPr>
    </w:p>
    <w:p w14:paraId="61949791" w14:textId="4C951FD2" w:rsidR="00314C95" w:rsidRDefault="0011543B"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29280" behindDoc="0" locked="0" layoutInCell="1" allowOverlap="1" wp14:anchorId="164E4051" wp14:editId="5D1A3170">
                <wp:simplePos x="0" y="0"/>
                <wp:positionH relativeFrom="margin">
                  <wp:posOffset>492980</wp:posOffset>
                </wp:positionH>
                <wp:positionV relativeFrom="paragraph">
                  <wp:posOffset>34843</wp:posOffset>
                </wp:positionV>
                <wp:extent cx="4364990" cy="675640"/>
                <wp:effectExtent l="0" t="0" r="0" b="0"/>
                <wp:wrapSquare wrapText="bothSides"/>
                <wp:docPr id="16857482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675640"/>
                        </a:xfrm>
                        <a:prstGeom prst="rect">
                          <a:avLst/>
                        </a:prstGeom>
                        <a:noFill/>
                        <a:ln w="9525">
                          <a:noFill/>
                          <a:miter lim="800000"/>
                          <a:headEnd/>
                          <a:tailEnd/>
                        </a:ln>
                      </wps:spPr>
                      <wps:txbx>
                        <w:txbxContent>
                          <w:p w14:paraId="47F08100" w14:textId="77777777" w:rsidR="0011543B" w:rsidRPr="0011543B" w:rsidRDefault="0011543B" w:rsidP="0011543B">
                            <w:pPr>
                              <w:jc w:val="center"/>
                              <w:rPr>
                                <w:rFonts w:ascii="Times New Roman" w:eastAsia="Montserrat" w:hAnsi="Times New Roman" w:cs="Times New Roman"/>
                                <w:color w:val="000000" w:themeColor="text1"/>
                                <w:sz w:val="20"/>
                                <w:szCs w:val="20"/>
                              </w:rPr>
                            </w:pPr>
                            <w:r w:rsidRPr="0011543B">
                              <w:rPr>
                                <w:rFonts w:ascii="Times New Roman" w:eastAsia="Montserrat" w:hAnsi="Times New Roman" w:cs="Times New Roman"/>
                                <w:color w:val="000000" w:themeColor="text1"/>
                                <w:sz w:val="20"/>
                                <w:szCs w:val="20"/>
                              </w:rPr>
                              <w:t xml:space="preserve">Capacitación del Decreto 5-2021 Ley para la Simplificación de Requisitos y Trámites Administrativos en el Segundo Registro de la Propiedad en Quetzaltenango </w:t>
                            </w:r>
                          </w:p>
                          <w:p w14:paraId="7091B3D7" w14:textId="77777777" w:rsidR="0011543B" w:rsidRDefault="0011543B" w:rsidP="0011543B">
                            <w:pPr>
                              <w:jc w:val="center"/>
                              <w:rPr>
                                <w:rFonts w:ascii="Montserrat" w:eastAsia="Montserrat" w:hAnsi="Montserrat" w:cs="Montserrat"/>
                                <w:color w:val="000000" w:themeColor="text1"/>
                              </w:rPr>
                            </w:pPr>
                          </w:p>
                          <w:p w14:paraId="1BFA9211" w14:textId="2D844FA7" w:rsidR="009F0B02" w:rsidRPr="00A66173" w:rsidRDefault="009F0B02" w:rsidP="009F0B02">
                            <w:pPr>
                              <w:jc w:val="center"/>
                              <w:rPr>
                                <w:rFonts w:ascii="Times New Roman" w:hAnsi="Times New Roman" w:cs="Times New Roman"/>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4E4051" id="_x0000_s1052" type="#_x0000_t202" style="position:absolute;margin-left:38.8pt;margin-top:2.75pt;width:343.7pt;height:53.2pt;z-index:252129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" filled="f" stroked="f">
                <v:textbox>
                  <w:txbxContent>
                    <w:p w14:paraId="47F08100" w14:textId="77777777" w:rsidR="0011543B" w:rsidRPr="0011543B" w:rsidRDefault="0011543B" w:rsidP="0011543B">
                      <w:pPr>
                        <w:jc w:val="center"/>
                        <w:rPr>
                          <w:rFonts w:ascii="Times New Roman" w:eastAsia="Montserrat" w:hAnsi="Times New Roman" w:cs="Times New Roman"/>
                          <w:color w:val="000000" w:themeColor="text1"/>
                          <w:sz w:val="20"/>
                          <w:szCs w:val="20"/>
                        </w:rPr>
                      </w:pPr>
                      <w:r w:rsidRPr="0011543B">
                        <w:rPr>
                          <w:rFonts w:ascii="Times New Roman" w:eastAsia="Montserrat" w:hAnsi="Times New Roman" w:cs="Times New Roman"/>
                          <w:color w:val="000000" w:themeColor="text1"/>
                          <w:sz w:val="20"/>
                          <w:szCs w:val="20"/>
                        </w:rPr>
                        <w:t xml:space="preserve">Capacitación del Decreto 5-2021 Ley para la Simplificación de Requisitos y Trámites Administrativos en el Segundo Registro de la Propiedad en Quetzaltenango </w:t>
                      </w:r>
                    </w:p>
                    <w:p w14:paraId="7091B3D7" w14:textId="77777777" w:rsidR="0011543B" w:rsidRDefault="0011543B" w:rsidP="0011543B">
                      <w:pPr>
                        <w:jc w:val="center"/>
                        <w:rPr>
                          <w:rFonts w:ascii="Montserrat" w:eastAsia="Montserrat" w:hAnsi="Montserrat" w:cs="Montserrat"/>
                          <w:color w:val="000000" w:themeColor="text1"/>
                        </w:rPr>
                      </w:pPr>
                    </w:p>
                    <w:p w14:paraId="1BFA9211" w14:textId="2D844FA7" w:rsidR="009F0B02" w:rsidRPr="00A66173" w:rsidRDefault="009F0B02" w:rsidP="009F0B02">
                      <w:pPr>
                        <w:jc w:val="center"/>
                        <w:rPr>
                          <w:rFonts w:ascii="Times New Roman" w:hAnsi="Times New Roman" w:cs="Times New Roman"/>
                          <w:lang w:val="es-ES"/>
                        </w:rPr>
                      </w:pPr>
                    </w:p>
                  </w:txbxContent>
                </v:textbox>
                <w10:wrap type="square" anchorx="margin"/>
              </v:shape>
            </w:pict>
          </mc:Fallback>
        </mc:AlternateContent>
      </w:r>
    </w:p>
    <w:p w14:paraId="1485B8D7" w14:textId="04DAC2A9" w:rsidR="00314C95" w:rsidRDefault="007E4772" w:rsidP="00963162">
      <w:pPr>
        <w:rPr>
          <w:rFonts w:ascii="Times New Roman" w:hAnsi="Times New Roman" w:cs="Times New Roman"/>
          <w:b/>
          <w:bCs/>
          <w:color w:val="1C4A80"/>
          <w:sz w:val="40"/>
          <w:szCs w:val="40"/>
        </w:rPr>
      </w:pPr>
      <w:r>
        <w:rPr>
          <w:noProof/>
        </w:rPr>
        <w:drawing>
          <wp:anchor distT="0" distB="0" distL="114300" distR="114300" simplePos="0" relativeHeight="252131328" behindDoc="1" locked="0" layoutInCell="1" allowOverlap="1" wp14:anchorId="33D89395" wp14:editId="28FE81CF">
            <wp:simplePos x="0" y="0"/>
            <wp:positionH relativeFrom="margin">
              <wp:posOffset>2948636</wp:posOffset>
            </wp:positionH>
            <wp:positionV relativeFrom="paragraph">
              <wp:posOffset>442292</wp:posOffset>
            </wp:positionV>
            <wp:extent cx="3182620" cy="1428115"/>
            <wp:effectExtent l="0" t="0" r="0" b="635"/>
            <wp:wrapTight wrapText="bothSides">
              <wp:wrapPolygon edited="0">
                <wp:start x="0" y="0"/>
                <wp:lineTo x="0" y="21321"/>
                <wp:lineTo x="21462" y="21321"/>
                <wp:lineTo x="21462" y="0"/>
                <wp:lineTo x="0" y="0"/>
              </wp:wrapPolygon>
            </wp:wrapTight>
            <wp:docPr id="243292548" name="drawing" descr="Un grupo de personas en un salón de clases&#10;&#10;El contenido generado por IA puede ser incorrect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292548"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182620" cy="14281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30304" behindDoc="1" locked="0" layoutInCell="1" allowOverlap="1" wp14:anchorId="059A9035" wp14:editId="576A6DAE">
            <wp:simplePos x="0" y="0"/>
            <wp:positionH relativeFrom="column">
              <wp:posOffset>-484395</wp:posOffset>
            </wp:positionH>
            <wp:positionV relativeFrom="paragraph">
              <wp:posOffset>378626</wp:posOffset>
            </wp:positionV>
            <wp:extent cx="3025140" cy="1395730"/>
            <wp:effectExtent l="0" t="0" r="3810" b="0"/>
            <wp:wrapTight wrapText="bothSides">
              <wp:wrapPolygon edited="0">
                <wp:start x="0" y="0"/>
                <wp:lineTo x="0" y="21227"/>
                <wp:lineTo x="21491" y="21227"/>
                <wp:lineTo x="21491" y="0"/>
                <wp:lineTo x="0" y="0"/>
              </wp:wrapPolygon>
            </wp:wrapTight>
            <wp:docPr id="923255480" name="drawing" descr="Personas sentadas en una mesa&#10;&#10;El contenido generado por IA puede ser incorrect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5548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25140" cy="1395730"/>
                    </a:xfrm>
                    <a:prstGeom prst="rect">
                      <a:avLst/>
                    </a:prstGeom>
                  </pic:spPr>
                </pic:pic>
              </a:graphicData>
            </a:graphic>
            <wp14:sizeRelH relativeFrom="margin">
              <wp14:pctWidth>0</wp14:pctWidth>
            </wp14:sizeRelH>
            <wp14:sizeRelV relativeFrom="margin">
              <wp14:pctHeight>0</wp14:pctHeight>
            </wp14:sizeRelV>
          </wp:anchor>
        </w:drawing>
      </w:r>
    </w:p>
    <w:p w14:paraId="46597834" w14:textId="464FEAED" w:rsidR="00314C95" w:rsidRDefault="00314C95" w:rsidP="00963162">
      <w:pPr>
        <w:rPr>
          <w:rFonts w:ascii="Times New Roman" w:hAnsi="Times New Roman" w:cs="Times New Roman"/>
          <w:b/>
          <w:bCs/>
          <w:color w:val="1C4A80"/>
          <w:sz w:val="40"/>
          <w:szCs w:val="40"/>
        </w:rPr>
      </w:pPr>
    </w:p>
    <w:p w14:paraId="3ED74857" w14:textId="2C7C47DC" w:rsidR="00314C95" w:rsidRDefault="00652902"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w:lastRenderedPageBreak/>
        <mc:AlternateContent>
          <mc:Choice Requires="wps">
            <w:drawing>
              <wp:anchor distT="45720" distB="45720" distL="114300" distR="114300" simplePos="0" relativeHeight="252133376" behindDoc="0" locked="0" layoutInCell="1" allowOverlap="1" wp14:anchorId="36DD993D" wp14:editId="01020E68">
                <wp:simplePos x="0" y="0"/>
                <wp:positionH relativeFrom="margin">
                  <wp:posOffset>554134</wp:posOffset>
                </wp:positionH>
                <wp:positionV relativeFrom="paragraph">
                  <wp:posOffset>249</wp:posOffset>
                </wp:positionV>
                <wp:extent cx="4364990" cy="675640"/>
                <wp:effectExtent l="0" t="0" r="0" b="0"/>
                <wp:wrapSquare wrapText="bothSides"/>
                <wp:docPr id="4762261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675640"/>
                        </a:xfrm>
                        <a:prstGeom prst="rect">
                          <a:avLst/>
                        </a:prstGeom>
                        <a:noFill/>
                        <a:ln w="9525">
                          <a:noFill/>
                          <a:miter lim="800000"/>
                          <a:headEnd/>
                          <a:tailEnd/>
                        </a:ln>
                      </wps:spPr>
                      <wps:txbx>
                        <w:txbxContent>
                          <w:p w14:paraId="0FF0F978" w14:textId="77777777" w:rsidR="002F146B" w:rsidRPr="002F146B" w:rsidRDefault="002F146B" w:rsidP="002F146B">
                            <w:pPr>
                              <w:pStyle w:val="Prrafodelista"/>
                              <w:ind w:left="0"/>
                              <w:jc w:val="center"/>
                              <w:rPr>
                                <w:rFonts w:ascii="Times New Roman" w:hAnsi="Times New Roman" w:cs="Times New Roman"/>
                                <w:sz w:val="20"/>
                                <w:szCs w:val="20"/>
                              </w:rPr>
                            </w:pPr>
                            <w:r w:rsidRPr="002F146B">
                              <w:rPr>
                                <w:rFonts w:ascii="Times New Roman" w:hAnsi="Times New Roman" w:cs="Times New Roman"/>
                                <w:sz w:val="20"/>
                                <w:szCs w:val="20"/>
                              </w:rPr>
                              <w:t>Reunión de seguimiento del proyecto: Habilitando la Transformación Digital y Mejorando la Prestación de Servicios Públicos a Gran Escala en Guatemala</w:t>
                            </w:r>
                          </w:p>
                          <w:p w14:paraId="2A9F3561" w14:textId="77777777" w:rsidR="002F146B" w:rsidRPr="002F146B" w:rsidRDefault="002F146B" w:rsidP="002F146B">
                            <w:pPr>
                              <w:pStyle w:val="Prrafodelista"/>
                              <w:ind w:left="0"/>
                              <w:jc w:val="center"/>
                              <w:rPr>
                                <w:rFonts w:ascii="Times New Roman" w:hAnsi="Times New Roman" w:cs="Times New Roman"/>
                                <w:sz w:val="20"/>
                                <w:szCs w:val="20"/>
                              </w:rPr>
                            </w:pPr>
                            <w:r w:rsidRPr="002F146B">
                              <w:rPr>
                                <w:rFonts w:ascii="Times New Roman" w:hAnsi="Times New Roman" w:cs="Times New Roman"/>
                                <w:sz w:val="20"/>
                                <w:szCs w:val="20"/>
                              </w:rPr>
                              <w:t>(PNUD-UNICEF-UNESCO-GAE).</w:t>
                            </w:r>
                          </w:p>
                          <w:p w14:paraId="413F5EFD" w14:textId="77777777" w:rsidR="00652902" w:rsidRPr="002F146B" w:rsidRDefault="00652902" w:rsidP="00652902">
                            <w:pPr>
                              <w:jc w:val="center"/>
                              <w:rPr>
                                <w:rFonts w:ascii="Times New Roman" w:hAnsi="Times New Roman" w:cs="Times New Roman"/>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D993D" id="_x0000_s1053" type="#_x0000_t202" style="position:absolute;margin-left:43.65pt;margin-top:0;width:343.7pt;height:53.2pt;z-index:252133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" filled="f" stroked="f">
                <v:textbox>
                  <w:txbxContent>
                    <w:p w14:paraId="0FF0F978" w14:textId="77777777" w:rsidR="002F146B" w:rsidRPr="002F146B" w:rsidRDefault="002F146B" w:rsidP="002F146B">
                      <w:pPr>
                        <w:pStyle w:val="Prrafodelista"/>
                        <w:ind w:left="0"/>
                        <w:jc w:val="center"/>
                        <w:rPr>
                          <w:rFonts w:ascii="Times New Roman" w:hAnsi="Times New Roman" w:cs="Times New Roman"/>
                          <w:sz w:val="20"/>
                          <w:szCs w:val="20"/>
                        </w:rPr>
                      </w:pPr>
                      <w:r w:rsidRPr="002F146B">
                        <w:rPr>
                          <w:rFonts w:ascii="Times New Roman" w:hAnsi="Times New Roman" w:cs="Times New Roman"/>
                          <w:sz w:val="20"/>
                          <w:szCs w:val="20"/>
                        </w:rPr>
                        <w:t>Reunión de seguimiento del proyecto: Habilitando la Transformación Digital y Mejorando la Prestación de Servicios Públicos a Gran Escala en Guatemala</w:t>
                      </w:r>
                    </w:p>
                    <w:p w14:paraId="2A9F3561" w14:textId="77777777" w:rsidR="002F146B" w:rsidRPr="002F146B" w:rsidRDefault="002F146B" w:rsidP="002F146B">
                      <w:pPr>
                        <w:pStyle w:val="Prrafodelista"/>
                        <w:ind w:left="0"/>
                        <w:jc w:val="center"/>
                        <w:rPr>
                          <w:rFonts w:ascii="Times New Roman" w:hAnsi="Times New Roman" w:cs="Times New Roman"/>
                          <w:sz w:val="20"/>
                          <w:szCs w:val="20"/>
                        </w:rPr>
                      </w:pPr>
                      <w:r w:rsidRPr="002F146B">
                        <w:rPr>
                          <w:rFonts w:ascii="Times New Roman" w:hAnsi="Times New Roman" w:cs="Times New Roman"/>
                          <w:sz w:val="20"/>
                          <w:szCs w:val="20"/>
                        </w:rPr>
                        <w:t>(PNUD-UNICEF-UNESCO-GAE).</w:t>
                      </w:r>
                    </w:p>
                    <w:p w14:paraId="413F5EFD" w14:textId="77777777" w:rsidR="00652902" w:rsidRPr="002F146B" w:rsidRDefault="00652902" w:rsidP="00652902">
                      <w:pPr>
                        <w:jc w:val="center"/>
                        <w:rPr>
                          <w:rFonts w:ascii="Times New Roman" w:hAnsi="Times New Roman" w:cs="Times New Roman"/>
                          <w:sz w:val="20"/>
                          <w:szCs w:val="20"/>
                          <w:lang w:val="es-ES"/>
                        </w:rPr>
                      </w:pPr>
                    </w:p>
                  </w:txbxContent>
                </v:textbox>
                <w10:wrap type="square" anchorx="margin"/>
              </v:shape>
            </w:pict>
          </mc:Fallback>
        </mc:AlternateContent>
      </w:r>
    </w:p>
    <w:p w14:paraId="49CBAD12" w14:textId="2183021D" w:rsidR="00314C95" w:rsidRDefault="00AB2D53" w:rsidP="00963162">
      <w:pPr>
        <w:rPr>
          <w:rFonts w:ascii="Times New Roman" w:hAnsi="Times New Roman" w:cs="Times New Roman"/>
          <w:b/>
          <w:bCs/>
          <w:color w:val="1C4A80"/>
          <w:sz w:val="40"/>
          <w:szCs w:val="40"/>
        </w:rPr>
      </w:pPr>
      <w:r w:rsidRPr="0048156D">
        <w:rPr>
          <w:rFonts w:ascii="Montserrat" w:hAnsi="Montserrat"/>
          <w:noProof/>
        </w:rPr>
        <w:drawing>
          <wp:anchor distT="0" distB="0" distL="114300" distR="114300" simplePos="0" relativeHeight="252135424" behindDoc="1" locked="0" layoutInCell="1" allowOverlap="1" wp14:anchorId="62E6441B" wp14:editId="411EAE05">
            <wp:simplePos x="0" y="0"/>
            <wp:positionH relativeFrom="column">
              <wp:posOffset>3030220</wp:posOffset>
            </wp:positionH>
            <wp:positionV relativeFrom="paragraph">
              <wp:posOffset>417830</wp:posOffset>
            </wp:positionV>
            <wp:extent cx="2997200" cy="1358900"/>
            <wp:effectExtent l="0" t="0" r="0" b="0"/>
            <wp:wrapTight wrapText="bothSides">
              <wp:wrapPolygon edited="0">
                <wp:start x="0" y="0"/>
                <wp:lineTo x="0" y="21196"/>
                <wp:lineTo x="21417" y="21196"/>
                <wp:lineTo x="21417" y="0"/>
                <wp:lineTo x="0" y="0"/>
              </wp:wrapPolygon>
            </wp:wrapTight>
            <wp:docPr id="8" name="Imagen 8" descr="Un par de personas sentad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Un par de personas sentadas alrededor de una mesa&#10;&#10;El contenido generado por IA puede ser incorrecto."/>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8646" r="6893"/>
                    <a:stretch/>
                  </pic:blipFill>
                  <pic:spPr bwMode="auto">
                    <a:xfrm>
                      <a:off x="0" y="0"/>
                      <a:ext cx="2997200" cy="1358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8156D">
        <w:rPr>
          <w:rFonts w:ascii="Montserrat" w:hAnsi="Montserrat" w:cs="Times New Roman"/>
          <w:noProof/>
          <w:lang w:val="es-MX"/>
        </w:rPr>
        <w:drawing>
          <wp:anchor distT="0" distB="0" distL="114300" distR="114300" simplePos="0" relativeHeight="252134400" behindDoc="1" locked="0" layoutInCell="1" allowOverlap="1" wp14:anchorId="5A23945E" wp14:editId="5721A75E">
            <wp:simplePos x="0" y="0"/>
            <wp:positionH relativeFrom="column">
              <wp:posOffset>-372745</wp:posOffset>
            </wp:positionH>
            <wp:positionV relativeFrom="paragraph">
              <wp:posOffset>452755</wp:posOffset>
            </wp:positionV>
            <wp:extent cx="2942590" cy="1323340"/>
            <wp:effectExtent l="0" t="0" r="0" b="0"/>
            <wp:wrapTight wrapText="bothSides">
              <wp:wrapPolygon edited="0">
                <wp:start x="0" y="0"/>
                <wp:lineTo x="0" y="21144"/>
                <wp:lineTo x="21395" y="21144"/>
                <wp:lineTo x="21395" y="0"/>
                <wp:lineTo x="0" y="0"/>
              </wp:wrapPolygon>
            </wp:wrapTight>
            <wp:docPr id="7" name="Imagen 7" descr="Un par de personas sentad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Un par de personas sentadas alrededor de una mesa&#10;&#10;El contenido generado por IA puede ser incorrecto."/>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42590" cy="1323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F699E1" w14:textId="270C20B4" w:rsidR="00314C95" w:rsidRDefault="00314C95" w:rsidP="00963162">
      <w:pPr>
        <w:rPr>
          <w:rFonts w:ascii="Times New Roman" w:hAnsi="Times New Roman" w:cs="Times New Roman"/>
          <w:b/>
          <w:bCs/>
          <w:color w:val="1C4A80"/>
          <w:sz w:val="40"/>
          <w:szCs w:val="40"/>
        </w:rPr>
      </w:pPr>
    </w:p>
    <w:p w14:paraId="30CB2899" w14:textId="319AC453" w:rsidR="00314C95" w:rsidRDefault="00314C95" w:rsidP="00963162">
      <w:pPr>
        <w:rPr>
          <w:rFonts w:ascii="Times New Roman" w:hAnsi="Times New Roman" w:cs="Times New Roman"/>
          <w:b/>
          <w:bCs/>
          <w:color w:val="1C4A80"/>
          <w:sz w:val="40"/>
          <w:szCs w:val="40"/>
        </w:rPr>
      </w:pPr>
    </w:p>
    <w:p w14:paraId="6815D1E8" w14:textId="1007016C" w:rsidR="00314C95" w:rsidRDefault="00314C95" w:rsidP="00963162">
      <w:pPr>
        <w:rPr>
          <w:rFonts w:ascii="Times New Roman" w:hAnsi="Times New Roman" w:cs="Times New Roman"/>
          <w:b/>
          <w:bCs/>
          <w:color w:val="1C4A80"/>
          <w:sz w:val="40"/>
          <w:szCs w:val="40"/>
        </w:rPr>
      </w:pPr>
    </w:p>
    <w:p w14:paraId="55813968" w14:textId="61C02F7A" w:rsidR="00314C95" w:rsidRDefault="00314C95" w:rsidP="00963162">
      <w:pPr>
        <w:rPr>
          <w:rFonts w:ascii="Times New Roman" w:hAnsi="Times New Roman" w:cs="Times New Roman"/>
          <w:b/>
          <w:bCs/>
          <w:color w:val="1C4A80"/>
          <w:sz w:val="40"/>
          <w:szCs w:val="40"/>
        </w:rPr>
      </w:pPr>
    </w:p>
    <w:p w14:paraId="4199CA1A" w14:textId="2C2B768E" w:rsidR="00314C95" w:rsidRDefault="00C17CB4"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38496" behindDoc="0" locked="0" layoutInCell="1" allowOverlap="1" wp14:anchorId="25C51A3F" wp14:editId="5602C621">
                <wp:simplePos x="0" y="0"/>
                <wp:positionH relativeFrom="margin">
                  <wp:posOffset>-285750</wp:posOffset>
                </wp:positionH>
                <wp:positionV relativeFrom="paragraph">
                  <wp:posOffset>488950</wp:posOffset>
                </wp:positionV>
                <wp:extent cx="3028950" cy="603885"/>
                <wp:effectExtent l="0" t="0" r="0" b="5715"/>
                <wp:wrapSquare wrapText="bothSides"/>
                <wp:docPr id="4475314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603885"/>
                        </a:xfrm>
                        <a:prstGeom prst="rect">
                          <a:avLst/>
                        </a:prstGeom>
                        <a:noFill/>
                        <a:ln w="9525">
                          <a:noFill/>
                          <a:miter lim="800000"/>
                          <a:headEnd/>
                          <a:tailEnd/>
                        </a:ln>
                      </wps:spPr>
                      <wps:txbx>
                        <w:txbxContent>
                          <w:p w14:paraId="436677FA" w14:textId="77777777" w:rsidR="003A69F8" w:rsidRPr="003A69F8" w:rsidRDefault="003A69F8" w:rsidP="003A69F8">
                            <w:pPr>
                              <w:pStyle w:val="NormalWeb"/>
                              <w:spacing w:before="0" w:beforeAutospacing="0" w:after="0" w:afterAutospacing="0"/>
                              <w:jc w:val="center"/>
                              <w:rPr>
                                <w:sz w:val="20"/>
                                <w:szCs w:val="20"/>
                              </w:rPr>
                            </w:pPr>
                            <w:r w:rsidRPr="003A69F8">
                              <w:rPr>
                                <w:sz w:val="20"/>
                                <w:szCs w:val="20"/>
                              </w:rPr>
                              <w:t xml:space="preserve">Reunión de socialización del DT01-2024 sobre el Índice de Transformación de la Fundación </w:t>
                            </w:r>
                            <w:proofErr w:type="spellStart"/>
                            <w:r w:rsidRPr="003A69F8">
                              <w:rPr>
                                <w:sz w:val="20"/>
                                <w:szCs w:val="20"/>
                              </w:rPr>
                              <w:t>Bertelsmann</w:t>
                            </w:r>
                            <w:proofErr w:type="spellEnd"/>
                            <w:r w:rsidRPr="003A69F8">
                              <w:rPr>
                                <w:sz w:val="20"/>
                                <w:szCs w:val="20"/>
                              </w:rPr>
                              <w:t xml:space="preserve"> con Direcciones de la Comisión GAE</w:t>
                            </w:r>
                          </w:p>
                          <w:p w14:paraId="0DC562A5" w14:textId="68BA0534" w:rsidR="000A5BBC" w:rsidRPr="00A66173" w:rsidRDefault="000A5BBC" w:rsidP="000A5BBC">
                            <w:pPr>
                              <w:jc w:val="center"/>
                              <w:rPr>
                                <w:rFonts w:ascii="Times New Roman" w:hAnsi="Times New Roman" w:cs="Times New Roman"/>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51A3F" id="_x0000_s1054" type="#_x0000_t202" style="position:absolute;margin-left:-22.5pt;margin-top:38.5pt;width:238.5pt;height:47.55pt;z-index:252138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" filled="f" stroked="f">
                <v:textbox>
                  <w:txbxContent>
                    <w:p w14:paraId="436677FA" w14:textId="77777777" w:rsidR="003A69F8" w:rsidRPr="003A69F8" w:rsidRDefault="003A69F8" w:rsidP="003A69F8">
                      <w:pPr>
                        <w:pStyle w:val="NormalWeb"/>
                        <w:spacing w:before="0" w:beforeAutospacing="0" w:after="0" w:afterAutospacing="0"/>
                        <w:jc w:val="center"/>
                        <w:rPr>
                          <w:sz w:val="20"/>
                          <w:szCs w:val="20"/>
                        </w:rPr>
                      </w:pPr>
                      <w:r w:rsidRPr="003A69F8">
                        <w:rPr>
                          <w:sz w:val="20"/>
                          <w:szCs w:val="20"/>
                        </w:rPr>
                        <w:t xml:space="preserve">Reunión de socialización del DT01-2024 sobre el Índice de Transformación de la Fundación </w:t>
                      </w:r>
                      <w:proofErr w:type="spellStart"/>
                      <w:r w:rsidRPr="003A69F8">
                        <w:rPr>
                          <w:sz w:val="20"/>
                          <w:szCs w:val="20"/>
                        </w:rPr>
                        <w:t>Bertelsmann</w:t>
                      </w:r>
                      <w:proofErr w:type="spellEnd"/>
                      <w:r w:rsidRPr="003A69F8">
                        <w:rPr>
                          <w:sz w:val="20"/>
                          <w:szCs w:val="20"/>
                        </w:rPr>
                        <w:t xml:space="preserve"> con Direcciones de la Comisión GAE</w:t>
                      </w:r>
                    </w:p>
                    <w:p w14:paraId="0DC562A5" w14:textId="68BA0534" w:rsidR="000A5BBC" w:rsidRPr="00A66173" w:rsidRDefault="000A5BBC" w:rsidP="000A5BBC">
                      <w:pPr>
                        <w:jc w:val="center"/>
                        <w:rPr>
                          <w:rFonts w:ascii="Times New Roman" w:hAnsi="Times New Roman" w:cs="Times New Roman"/>
                          <w:lang w:val="es-ES"/>
                        </w:rPr>
                      </w:pPr>
                    </w:p>
                  </w:txbxContent>
                </v:textbox>
                <w10:wrap type="square" anchorx="margin"/>
              </v:shape>
            </w:pict>
          </mc:Fallback>
        </mc:AlternateContent>
      </w: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41568" behindDoc="0" locked="0" layoutInCell="1" allowOverlap="1" wp14:anchorId="2512C0A7" wp14:editId="7518F665">
                <wp:simplePos x="0" y="0"/>
                <wp:positionH relativeFrom="margin">
                  <wp:posOffset>3119120</wp:posOffset>
                </wp:positionH>
                <wp:positionV relativeFrom="paragraph">
                  <wp:posOffset>443865</wp:posOffset>
                </wp:positionV>
                <wp:extent cx="3028950" cy="603885"/>
                <wp:effectExtent l="0" t="0" r="0" b="5715"/>
                <wp:wrapSquare wrapText="bothSides"/>
                <wp:docPr id="88608275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603885"/>
                        </a:xfrm>
                        <a:prstGeom prst="rect">
                          <a:avLst/>
                        </a:prstGeom>
                        <a:noFill/>
                        <a:ln w="9525">
                          <a:noFill/>
                          <a:miter lim="800000"/>
                          <a:headEnd/>
                          <a:tailEnd/>
                        </a:ln>
                      </wps:spPr>
                      <wps:txbx>
                        <w:txbxContent>
                          <w:p w14:paraId="2A9BB3F4" w14:textId="77777777" w:rsidR="002550C0" w:rsidRPr="002550C0" w:rsidRDefault="002550C0" w:rsidP="002550C0">
                            <w:pPr>
                              <w:pStyle w:val="NormalWeb"/>
                              <w:spacing w:before="0" w:beforeAutospacing="0" w:after="0" w:afterAutospacing="0"/>
                              <w:jc w:val="center"/>
                              <w:rPr>
                                <w:sz w:val="20"/>
                                <w:szCs w:val="20"/>
                              </w:rPr>
                            </w:pPr>
                            <w:r w:rsidRPr="002550C0">
                              <w:rPr>
                                <w:sz w:val="20"/>
                                <w:szCs w:val="20"/>
                              </w:rPr>
                              <w:t xml:space="preserve">Reunión de socialización del DT01-2024 sobre el Índice de Transformación de la Fundación </w:t>
                            </w:r>
                            <w:proofErr w:type="spellStart"/>
                            <w:r w:rsidRPr="002550C0">
                              <w:rPr>
                                <w:sz w:val="20"/>
                                <w:szCs w:val="20"/>
                              </w:rPr>
                              <w:t>Bertelsmann</w:t>
                            </w:r>
                            <w:proofErr w:type="spellEnd"/>
                            <w:r w:rsidRPr="002550C0">
                              <w:rPr>
                                <w:sz w:val="20"/>
                                <w:szCs w:val="20"/>
                              </w:rPr>
                              <w:t xml:space="preserve"> con Comisión Nacional Contra la Corrupción</w:t>
                            </w:r>
                          </w:p>
                          <w:p w14:paraId="1D1C9F81" w14:textId="77777777" w:rsidR="00DE35CB" w:rsidRPr="002550C0" w:rsidRDefault="00DE35CB" w:rsidP="00DE35CB">
                            <w:pPr>
                              <w:jc w:val="center"/>
                              <w:rPr>
                                <w:rFonts w:ascii="Times New Roman" w:hAnsi="Times New Roman" w:cs="Times New Roman"/>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2C0A7" id="_x0000_s1055" type="#_x0000_t202" style="position:absolute;margin-left:245.6pt;margin-top:34.95pt;width:238.5pt;height:47.55pt;z-index:252141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" filled="f" stroked="f">
                <v:textbox>
                  <w:txbxContent>
                    <w:p w14:paraId="2A9BB3F4" w14:textId="77777777" w:rsidR="002550C0" w:rsidRPr="002550C0" w:rsidRDefault="002550C0" w:rsidP="002550C0">
                      <w:pPr>
                        <w:pStyle w:val="NormalWeb"/>
                        <w:spacing w:before="0" w:beforeAutospacing="0" w:after="0" w:afterAutospacing="0"/>
                        <w:jc w:val="center"/>
                        <w:rPr>
                          <w:sz w:val="20"/>
                          <w:szCs w:val="20"/>
                        </w:rPr>
                      </w:pPr>
                      <w:r w:rsidRPr="002550C0">
                        <w:rPr>
                          <w:sz w:val="20"/>
                          <w:szCs w:val="20"/>
                        </w:rPr>
                        <w:t xml:space="preserve">Reunión de socialización del DT01-2024 sobre el Índice de Transformación de la Fundación </w:t>
                      </w:r>
                      <w:proofErr w:type="spellStart"/>
                      <w:r w:rsidRPr="002550C0">
                        <w:rPr>
                          <w:sz w:val="20"/>
                          <w:szCs w:val="20"/>
                        </w:rPr>
                        <w:t>Bertelsmann</w:t>
                      </w:r>
                      <w:proofErr w:type="spellEnd"/>
                      <w:r w:rsidRPr="002550C0">
                        <w:rPr>
                          <w:sz w:val="20"/>
                          <w:szCs w:val="20"/>
                        </w:rPr>
                        <w:t xml:space="preserve"> con Comisión Nacional Contra la Corrupción</w:t>
                      </w:r>
                    </w:p>
                    <w:p w14:paraId="1D1C9F81" w14:textId="77777777" w:rsidR="00DE35CB" w:rsidRPr="002550C0" w:rsidRDefault="00DE35CB" w:rsidP="00DE35CB">
                      <w:pPr>
                        <w:jc w:val="center"/>
                        <w:rPr>
                          <w:rFonts w:ascii="Times New Roman" w:hAnsi="Times New Roman" w:cs="Times New Roman"/>
                          <w:sz w:val="20"/>
                          <w:szCs w:val="20"/>
                          <w:lang w:val="es-ES"/>
                        </w:rPr>
                      </w:pPr>
                    </w:p>
                  </w:txbxContent>
                </v:textbox>
                <w10:wrap type="square" anchorx="margin"/>
              </v:shape>
            </w:pict>
          </mc:Fallback>
        </mc:AlternateContent>
      </w:r>
      <w:r w:rsidRPr="0048156D">
        <w:rPr>
          <w:rFonts w:ascii="Montserrat" w:hAnsi="Montserrat"/>
          <w:noProof/>
        </w:rPr>
        <w:drawing>
          <wp:anchor distT="0" distB="0" distL="114300" distR="114300" simplePos="0" relativeHeight="252139520" behindDoc="1" locked="0" layoutInCell="1" allowOverlap="1" wp14:anchorId="7DC4146C" wp14:editId="33C70509">
            <wp:simplePos x="0" y="0"/>
            <wp:positionH relativeFrom="column">
              <wp:posOffset>3245485</wp:posOffset>
            </wp:positionH>
            <wp:positionV relativeFrom="paragraph">
              <wp:posOffset>1181100</wp:posOffset>
            </wp:positionV>
            <wp:extent cx="2788920" cy="1859280"/>
            <wp:effectExtent l="0" t="0" r="0" b="7620"/>
            <wp:wrapTight wrapText="bothSides">
              <wp:wrapPolygon edited="0">
                <wp:start x="0" y="0"/>
                <wp:lineTo x="0" y="21467"/>
                <wp:lineTo x="21393" y="21467"/>
                <wp:lineTo x="21393" y="0"/>
                <wp:lineTo x="0" y="0"/>
              </wp:wrapPolygon>
            </wp:wrapTight>
            <wp:docPr id="15" name="Imagen 15" descr="Grupo de personas sentad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upo de personas sentadas alrededor de una mesa&#10;&#10;El contenido generado por IA puede ser incorrecto."/>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88920" cy="1859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85D4EB" w14:textId="2A143C98" w:rsidR="00314C95" w:rsidRDefault="00C17CB4" w:rsidP="00963162">
      <w:pPr>
        <w:rPr>
          <w:rFonts w:ascii="Times New Roman" w:hAnsi="Times New Roman" w:cs="Times New Roman"/>
          <w:b/>
          <w:bCs/>
          <w:color w:val="1C4A80"/>
          <w:sz w:val="40"/>
          <w:szCs w:val="40"/>
        </w:rPr>
      </w:pPr>
      <w:r w:rsidRPr="0048156D">
        <w:rPr>
          <w:rFonts w:ascii="Montserrat" w:hAnsi="Montserrat"/>
          <w:noProof/>
        </w:rPr>
        <w:drawing>
          <wp:anchor distT="0" distB="0" distL="114300" distR="114300" simplePos="0" relativeHeight="252136448" behindDoc="1" locked="0" layoutInCell="1" allowOverlap="1" wp14:anchorId="12EB2B64" wp14:editId="7ED0AD39">
            <wp:simplePos x="0" y="0"/>
            <wp:positionH relativeFrom="column">
              <wp:posOffset>-305794</wp:posOffset>
            </wp:positionH>
            <wp:positionV relativeFrom="paragraph">
              <wp:posOffset>868403</wp:posOffset>
            </wp:positionV>
            <wp:extent cx="2955925" cy="1867535"/>
            <wp:effectExtent l="0" t="0" r="0" b="0"/>
            <wp:wrapTight wrapText="bothSides">
              <wp:wrapPolygon edited="0">
                <wp:start x="0" y="0"/>
                <wp:lineTo x="0" y="21372"/>
                <wp:lineTo x="21438" y="21372"/>
                <wp:lineTo x="21438" y="0"/>
                <wp:lineTo x="0" y="0"/>
              </wp:wrapPolygon>
            </wp:wrapTight>
            <wp:docPr id="14" name="Imagen 14" descr="Imagen que contiene parado, computadora, hombr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magen que contiene parado, computadora, hombre, tabla&#10;&#10;El contenido generado por IA puede ser incorrecto."/>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55925" cy="1867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289B8B" w14:textId="3826D115" w:rsidR="00AB2D53" w:rsidRDefault="00AB2D53" w:rsidP="00963162">
      <w:pPr>
        <w:rPr>
          <w:rFonts w:ascii="Times New Roman" w:hAnsi="Times New Roman" w:cs="Times New Roman"/>
          <w:b/>
          <w:bCs/>
          <w:color w:val="1C4A80"/>
          <w:sz w:val="40"/>
          <w:szCs w:val="40"/>
        </w:rPr>
      </w:pPr>
    </w:p>
    <w:p w14:paraId="4848F511" w14:textId="117C2B36" w:rsidR="00AB2D53" w:rsidRDefault="00AB2D53" w:rsidP="00963162">
      <w:pPr>
        <w:rPr>
          <w:rFonts w:ascii="Times New Roman" w:hAnsi="Times New Roman" w:cs="Times New Roman"/>
          <w:b/>
          <w:bCs/>
          <w:color w:val="1C4A80"/>
          <w:sz w:val="40"/>
          <w:szCs w:val="40"/>
        </w:rPr>
      </w:pPr>
    </w:p>
    <w:p w14:paraId="21D62E6C" w14:textId="5BF3461D" w:rsidR="00AB2D53" w:rsidRDefault="00AB2D53" w:rsidP="00963162">
      <w:pPr>
        <w:rPr>
          <w:rFonts w:ascii="Times New Roman" w:hAnsi="Times New Roman" w:cs="Times New Roman"/>
          <w:b/>
          <w:bCs/>
          <w:color w:val="1C4A80"/>
          <w:sz w:val="40"/>
          <w:szCs w:val="40"/>
        </w:rPr>
      </w:pPr>
    </w:p>
    <w:p w14:paraId="46123916" w14:textId="66AE3810" w:rsidR="00AB2D53" w:rsidRDefault="00AB2D53" w:rsidP="00963162">
      <w:pPr>
        <w:rPr>
          <w:rFonts w:ascii="Times New Roman" w:hAnsi="Times New Roman" w:cs="Times New Roman"/>
          <w:b/>
          <w:bCs/>
          <w:color w:val="1C4A80"/>
          <w:sz w:val="40"/>
          <w:szCs w:val="40"/>
        </w:rPr>
      </w:pPr>
    </w:p>
    <w:p w14:paraId="5253ECED" w14:textId="40C850BF" w:rsidR="00AB2D53" w:rsidRDefault="00AB2D53" w:rsidP="00963162">
      <w:pPr>
        <w:rPr>
          <w:rFonts w:ascii="Times New Roman" w:hAnsi="Times New Roman" w:cs="Times New Roman"/>
          <w:b/>
          <w:bCs/>
          <w:color w:val="1C4A80"/>
          <w:sz w:val="40"/>
          <w:szCs w:val="40"/>
        </w:rPr>
      </w:pPr>
    </w:p>
    <w:p w14:paraId="558E8AEC" w14:textId="0370D7E5" w:rsidR="00AB2D53" w:rsidRDefault="00AB2D53" w:rsidP="00963162">
      <w:pPr>
        <w:rPr>
          <w:rFonts w:ascii="Times New Roman" w:hAnsi="Times New Roman" w:cs="Times New Roman"/>
          <w:b/>
          <w:bCs/>
          <w:color w:val="1C4A80"/>
          <w:sz w:val="40"/>
          <w:szCs w:val="40"/>
        </w:rPr>
      </w:pPr>
    </w:p>
    <w:p w14:paraId="01B178AF" w14:textId="60F62994" w:rsidR="00AB2D53" w:rsidRDefault="00AB2D53" w:rsidP="00963162">
      <w:pPr>
        <w:rPr>
          <w:rFonts w:ascii="Times New Roman" w:hAnsi="Times New Roman" w:cs="Times New Roman"/>
          <w:b/>
          <w:bCs/>
          <w:color w:val="1C4A80"/>
          <w:sz w:val="40"/>
          <w:szCs w:val="40"/>
        </w:rPr>
      </w:pPr>
    </w:p>
    <w:p w14:paraId="202522D9" w14:textId="08F0BB50" w:rsidR="00AB2D53" w:rsidRDefault="001F2135" w:rsidP="00963162">
      <w:pPr>
        <w:rPr>
          <w:rFonts w:ascii="Times New Roman" w:hAnsi="Times New Roman" w:cs="Times New Roman"/>
          <w:b/>
          <w:bCs/>
          <w:color w:val="1C4A80"/>
          <w:sz w:val="40"/>
          <w:szCs w:val="40"/>
        </w:rPr>
      </w:pPr>
      <w:r w:rsidRPr="00585EB3">
        <w:rPr>
          <w:rFonts w:ascii="Times New Roman" w:hAnsi="Times New Roman" w:cs="Times New Roman"/>
          <w:b/>
          <w:bCs/>
          <w:noProof/>
          <w:color w:val="1C4A80"/>
          <w:sz w:val="40"/>
          <w:szCs w:val="40"/>
        </w:rPr>
        <mc:AlternateContent>
          <mc:Choice Requires="wps">
            <w:drawing>
              <wp:anchor distT="45720" distB="45720" distL="114300" distR="114300" simplePos="0" relativeHeight="252144640" behindDoc="0" locked="0" layoutInCell="1" allowOverlap="1" wp14:anchorId="1D01C003" wp14:editId="646A5EDA">
                <wp:simplePos x="0" y="0"/>
                <wp:positionH relativeFrom="margin">
                  <wp:posOffset>1088943</wp:posOffset>
                </wp:positionH>
                <wp:positionV relativeFrom="paragraph">
                  <wp:posOffset>5135</wp:posOffset>
                </wp:positionV>
                <wp:extent cx="4364990" cy="675640"/>
                <wp:effectExtent l="0" t="0" r="0" b="0"/>
                <wp:wrapSquare wrapText="bothSides"/>
                <wp:docPr id="128942037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675640"/>
                        </a:xfrm>
                        <a:prstGeom prst="rect">
                          <a:avLst/>
                        </a:prstGeom>
                        <a:noFill/>
                        <a:ln w="9525">
                          <a:noFill/>
                          <a:miter lim="800000"/>
                          <a:headEnd/>
                          <a:tailEnd/>
                        </a:ln>
                      </wps:spPr>
                      <wps:txbx>
                        <w:txbxContent>
                          <w:p w14:paraId="18E4327A" w14:textId="663FE3F9" w:rsidR="00C17CB4" w:rsidRPr="00C17CB4" w:rsidRDefault="00C17CB4" w:rsidP="00C17CB4">
                            <w:pPr>
                              <w:pStyle w:val="NormalWeb"/>
                              <w:spacing w:before="0" w:beforeAutospacing="0" w:after="0" w:afterAutospacing="0"/>
                              <w:jc w:val="center"/>
                              <w:rPr>
                                <w:sz w:val="20"/>
                                <w:szCs w:val="20"/>
                              </w:rPr>
                            </w:pPr>
                            <w:r>
                              <w:rPr>
                                <w:sz w:val="20"/>
                                <w:szCs w:val="20"/>
                              </w:rPr>
                              <w:t xml:space="preserve">Participación en </w:t>
                            </w:r>
                            <w:r w:rsidRPr="00C17CB4">
                              <w:rPr>
                                <w:sz w:val="20"/>
                                <w:szCs w:val="20"/>
                              </w:rPr>
                              <w:t>Taller Virtual del proyecto: Relevamiento de Herramientas de Medición de Indicadores en Política Digital, del Programa de Cooperación Triangular AECID-AUCI-Guatemala</w:t>
                            </w:r>
                          </w:p>
                          <w:p w14:paraId="336B0CD3" w14:textId="77777777" w:rsidR="001F2135" w:rsidRPr="00C17CB4" w:rsidRDefault="001F2135" w:rsidP="001F2135">
                            <w:pPr>
                              <w:jc w:val="center"/>
                              <w:rPr>
                                <w:rFonts w:ascii="Times New Roman" w:hAnsi="Times New Roman" w:cs="Times New Roman"/>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1C003" id="_x0000_s1056" type="#_x0000_t202" style="position:absolute;margin-left:85.75pt;margin-top:.4pt;width:343.7pt;height:53.2pt;z-index:252144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" filled="f" stroked="f">
                <v:textbox>
                  <w:txbxContent>
                    <w:p w14:paraId="18E4327A" w14:textId="663FE3F9" w:rsidR="00C17CB4" w:rsidRPr="00C17CB4" w:rsidRDefault="00C17CB4" w:rsidP="00C17CB4">
                      <w:pPr>
                        <w:pStyle w:val="NormalWeb"/>
                        <w:spacing w:before="0" w:beforeAutospacing="0" w:after="0" w:afterAutospacing="0"/>
                        <w:jc w:val="center"/>
                        <w:rPr>
                          <w:sz w:val="20"/>
                          <w:szCs w:val="20"/>
                        </w:rPr>
                      </w:pPr>
                      <w:r>
                        <w:rPr>
                          <w:sz w:val="20"/>
                          <w:szCs w:val="20"/>
                        </w:rPr>
                        <w:t xml:space="preserve">Participación en </w:t>
                      </w:r>
                      <w:r w:rsidRPr="00C17CB4">
                        <w:rPr>
                          <w:sz w:val="20"/>
                          <w:szCs w:val="20"/>
                        </w:rPr>
                        <w:t>Taller Virtual del proyecto: Relevamiento de Herramientas de Medición de Indicadores en Política Digital, del Programa de Cooperación Triangular AECID-AUCI-Guatemala</w:t>
                      </w:r>
                    </w:p>
                    <w:p w14:paraId="336B0CD3" w14:textId="77777777" w:rsidR="001F2135" w:rsidRPr="00C17CB4" w:rsidRDefault="001F2135" w:rsidP="001F2135">
                      <w:pPr>
                        <w:jc w:val="center"/>
                        <w:rPr>
                          <w:rFonts w:ascii="Times New Roman" w:hAnsi="Times New Roman" w:cs="Times New Roman"/>
                          <w:sz w:val="20"/>
                          <w:szCs w:val="20"/>
                          <w:lang w:val="es-ES"/>
                        </w:rPr>
                      </w:pPr>
                    </w:p>
                  </w:txbxContent>
                </v:textbox>
                <w10:wrap type="square" anchorx="margin"/>
              </v:shape>
            </w:pict>
          </mc:Fallback>
        </mc:AlternateContent>
      </w:r>
    </w:p>
    <w:p w14:paraId="3A75E010" w14:textId="5692DCCC" w:rsidR="00AB2D53" w:rsidRDefault="00AB2D53" w:rsidP="00963162">
      <w:pPr>
        <w:rPr>
          <w:rFonts w:ascii="Times New Roman" w:hAnsi="Times New Roman" w:cs="Times New Roman"/>
          <w:b/>
          <w:bCs/>
          <w:color w:val="1C4A80"/>
          <w:sz w:val="40"/>
          <w:szCs w:val="40"/>
        </w:rPr>
      </w:pPr>
    </w:p>
    <w:p w14:paraId="226B4F06" w14:textId="5B2D6C54" w:rsidR="000A5BBC" w:rsidRDefault="00E22F8C" w:rsidP="00963162">
      <w:pPr>
        <w:rPr>
          <w:rFonts w:ascii="Times New Roman" w:hAnsi="Times New Roman" w:cs="Times New Roman"/>
          <w:b/>
          <w:bCs/>
          <w:color w:val="1C4A80"/>
          <w:sz w:val="40"/>
          <w:szCs w:val="40"/>
        </w:rPr>
      </w:pPr>
      <w:r w:rsidRPr="0048156D">
        <w:rPr>
          <w:rFonts w:ascii="Montserrat" w:hAnsi="Montserrat"/>
          <w:noProof/>
          <w:lang w:val="es"/>
        </w:rPr>
        <w:drawing>
          <wp:anchor distT="0" distB="0" distL="114300" distR="114300" simplePos="0" relativeHeight="252142592" behindDoc="1" locked="0" layoutInCell="1" allowOverlap="1" wp14:anchorId="053B1F80" wp14:editId="33091688">
            <wp:simplePos x="0" y="0"/>
            <wp:positionH relativeFrom="column">
              <wp:posOffset>1148715</wp:posOffset>
            </wp:positionH>
            <wp:positionV relativeFrom="paragraph">
              <wp:posOffset>80645</wp:posOffset>
            </wp:positionV>
            <wp:extent cx="3694430" cy="1741805"/>
            <wp:effectExtent l="0" t="0" r="1270" b="0"/>
            <wp:wrapTight wrapText="bothSides">
              <wp:wrapPolygon edited="0">
                <wp:start x="0" y="0"/>
                <wp:lineTo x="0" y="21261"/>
                <wp:lineTo x="21496" y="21261"/>
                <wp:lineTo x="21496" y="0"/>
                <wp:lineTo x="0" y="0"/>
              </wp:wrapPolygon>
            </wp:wrapTight>
            <wp:docPr id="21" name="Imagen 4" descr="Captura de pantalla de un celular con texto e imágenes&#10;&#10;El contenido generado por IA puede ser incorrecto.">
              <a:extLst xmlns:a="http://schemas.openxmlformats.org/drawingml/2006/main">
                <a:ext uri="{FF2B5EF4-FFF2-40B4-BE49-F238E27FC236}">
                  <a16:creationId xmlns:a16="http://schemas.microsoft.com/office/drawing/2014/main" id="{9E96904B-4BD8-4D10-8C3A-DCB8E3E1F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4" descr="Captura de pantalla de un celular con texto e imágenes&#10;&#10;El contenido generado por IA puede ser incorrecto.">
                      <a:extLst>
                        <a:ext uri="{FF2B5EF4-FFF2-40B4-BE49-F238E27FC236}">
                          <a16:creationId xmlns:a16="http://schemas.microsoft.com/office/drawing/2014/main" id="{9E96904B-4BD8-4D10-8C3A-DCB8E3E1F9F2}"/>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94430" cy="1741805"/>
                    </a:xfrm>
                    <a:prstGeom prst="rect">
                      <a:avLst/>
                    </a:prstGeom>
                  </pic:spPr>
                </pic:pic>
              </a:graphicData>
            </a:graphic>
            <wp14:sizeRelV relativeFrom="margin">
              <wp14:pctHeight>0</wp14:pctHeight>
            </wp14:sizeRelV>
          </wp:anchor>
        </w:drawing>
      </w:r>
    </w:p>
    <w:p w14:paraId="2A499D4B" w14:textId="77777777" w:rsidR="000A5BBC" w:rsidRDefault="000A5BBC" w:rsidP="00963162">
      <w:pPr>
        <w:rPr>
          <w:rFonts w:ascii="Times New Roman" w:hAnsi="Times New Roman" w:cs="Times New Roman"/>
          <w:b/>
          <w:bCs/>
          <w:color w:val="1C4A80"/>
          <w:sz w:val="40"/>
          <w:szCs w:val="40"/>
        </w:rPr>
      </w:pPr>
    </w:p>
    <w:p w14:paraId="33C4F6A0" w14:textId="77777777" w:rsidR="000A5BBC" w:rsidRDefault="000A5BBC" w:rsidP="00963162">
      <w:pPr>
        <w:rPr>
          <w:rFonts w:ascii="Times New Roman" w:hAnsi="Times New Roman" w:cs="Times New Roman"/>
          <w:b/>
          <w:bCs/>
          <w:color w:val="1C4A80"/>
          <w:sz w:val="40"/>
          <w:szCs w:val="40"/>
        </w:rPr>
      </w:pPr>
    </w:p>
    <w:p w14:paraId="068C94E6" w14:textId="77777777" w:rsidR="000A5BBC" w:rsidRDefault="000A5BBC" w:rsidP="00963162">
      <w:pPr>
        <w:rPr>
          <w:rFonts w:ascii="Times New Roman" w:hAnsi="Times New Roman" w:cs="Times New Roman"/>
          <w:b/>
          <w:bCs/>
          <w:color w:val="1C4A80"/>
          <w:sz w:val="40"/>
          <w:szCs w:val="40"/>
        </w:rPr>
      </w:pPr>
    </w:p>
    <w:p w14:paraId="5739606D" w14:textId="35EA02B4" w:rsidR="000A5BBC" w:rsidRDefault="000A5BBC" w:rsidP="00963162">
      <w:pPr>
        <w:rPr>
          <w:rFonts w:ascii="Times New Roman" w:hAnsi="Times New Roman" w:cs="Times New Roman"/>
          <w:b/>
          <w:bCs/>
          <w:color w:val="1C4A80"/>
          <w:sz w:val="40"/>
          <w:szCs w:val="40"/>
        </w:rPr>
      </w:pPr>
    </w:p>
    <w:p w14:paraId="45FC3B0D" w14:textId="51DC2CAF" w:rsidR="000A5BBC" w:rsidRDefault="000A5BBC" w:rsidP="00963162">
      <w:pPr>
        <w:rPr>
          <w:rFonts w:ascii="Times New Roman" w:hAnsi="Times New Roman" w:cs="Times New Roman"/>
          <w:b/>
          <w:bCs/>
          <w:color w:val="1C4A80"/>
          <w:sz w:val="40"/>
          <w:szCs w:val="40"/>
        </w:rPr>
      </w:pPr>
    </w:p>
    <w:p w14:paraId="528BE7AA" w14:textId="204C9B7D" w:rsidR="000A5BBC" w:rsidRDefault="00E22F8C" w:rsidP="00963162">
      <w:pPr>
        <w:rPr>
          <w:rFonts w:ascii="Times New Roman" w:hAnsi="Times New Roman" w:cs="Times New Roman"/>
          <w:b/>
          <w:bCs/>
          <w:color w:val="1C4A80"/>
          <w:sz w:val="40"/>
          <w:szCs w:val="40"/>
        </w:rPr>
      </w:pPr>
      <w:r>
        <w:rPr>
          <w:rFonts w:ascii="Arial" w:hAnsi="Arial" w:cs="Arial"/>
          <w:b/>
          <w:bCs/>
          <w:noProof/>
          <w:color w:val="002060"/>
          <w:sz w:val="56"/>
          <w:szCs w:val="56"/>
        </w:rPr>
        <w:lastRenderedPageBreak/>
        <w:drawing>
          <wp:anchor distT="0" distB="0" distL="114300" distR="114300" simplePos="0" relativeHeight="251887616" behindDoc="0" locked="0" layoutInCell="1" allowOverlap="1" wp14:anchorId="2EBCEB2B" wp14:editId="79446EE4">
            <wp:simplePos x="0" y="0"/>
            <wp:positionH relativeFrom="page">
              <wp:posOffset>-914400</wp:posOffset>
            </wp:positionH>
            <wp:positionV relativeFrom="paragraph">
              <wp:posOffset>-1179830</wp:posOffset>
            </wp:positionV>
            <wp:extent cx="10149205" cy="10762250"/>
            <wp:effectExtent l="0" t="0" r="4445" b="1270"/>
            <wp:wrapNone/>
            <wp:docPr id="976924674"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24674" name="Imagen 1" descr="Imagen que contiene Diagrama&#10;&#10;Descripción generada automáticament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0155460" cy="10768883"/>
                    </a:xfrm>
                    <a:prstGeom prst="rect">
                      <a:avLst/>
                    </a:prstGeom>
                  </pic:spPr>
                </pic:pic>
              </a:graphicData>
            </a:graphic>
            <wp14:sizeRelH relativeFrom="margin">
              <wp14:pctWidth>0</wp14:pctWidth>
            </wp14:sizeRelH>
            <wp14:sizeRelV relativeFrom="margin">
              <wp14:pctHeight>0</wp14:pctHeight>
            </wp14:sizeRelV>
          </wp:anchor>
        </w:drawing>
      </w:r>
    </w:p>
    <w:p w14:paraId="0EBBB40F" w14:textId="5B81DEC9" w:rsidR="00314C95" w:rsidRDefault="00314C95" w:rsidP="00963162">
      <w:pPr>
        <w:rPr>
          <w:rFonts w:ascii="Times New Roman" w:hAnsi="Times New Roman" w:cs="Times New Roman"/>
          <w:b/>
          <w:bCs/>
          <w:color w:val="1C4A80"/>
          <w:sz w:val="40"/>
          <w:szCs w:val="40"/>
        </w:rPr>
      </w:pPr>
    </w:p>
    <w:p w14:paraId="1246FD88" w14:textId="407D4B61" w:rsidR="009060E8" w:rsidRDefault="009060E8" w:rsidP="00963162">
      <w:pPr>
        <w:rPr>
          <w:rFonts w:ascii="Times New Roman" w:hAnsi="Times New Roman" w:cs="Times New Roman"/>
          <w:b/>
          <w:bCs/>
          <w:color w:val="1C4A80"/>
          <w:sz w:val="40"/>
          <w:szCs w:val="40"/>
        </w:rPr>
      </w:pPr>
    </w:p>
    <w:p w14:paraId="399129CF" w14:textId="59CB2046" w:rsidR="00707C20" w:rsidRDefault="00707C20" w:rsidP="00963162">
      <w:pPr>
        <w:rPr>
          <w:rFonts w:ascii="Times New Roman" w:hAnsi="Times New Roman" w:cs="Times New Roman"/>
          <w:b/>
          <w:bCs/>
          <w:color w:val="1C4A80"/>
          <w:sz w:val="40"/>
          <w:szCs w:val="40"/>
        </w:rPr>
      </w:pPr>
    </w:p>
    <w:p w14:paraId="32D1FB8B" w14:textId="1274541B" w:rsidR="00EB776A" w:rsidRDefault="00EB776A" w:rsidP="00464077">
      <w:pPr>
        <w:rPr>
          <w:rFonts w:ascii="Arial" w:hAnsi="Arial" w:cs="Arial"/>
          <w:b/>
          <w:bCs/>
          <w:color w:val="002060"/>
          <w:sz w:val="56"/>
          <w:szCs w:val="56"/>
        </w:rPr>
      </w:pPr>
    </w:p>
    <w:p w14:paraId="27AA85AD" w14:textId="1819BFCD" w:rsidR="00EB776A" w:rsidRDefault="00EB776A" w:rsidP="00464077">
      <w:pPr>
        <w:rPr>
          <w:rFonts w:ascii="Arial" w:hAnsi="Arial" w:cs="Arial"/>
          <w:b/>
          <w:bCs/>
          <w:color w:val="002060"/>
          <w:sz w:val="56"/>
          <w:szCs w:val="56"/>
        </w:rPr>
      </w:pPr>
    </w:p>
    <w:p w14:paraId="7A72F21C" w14:textId="625CE801" w:rsidR="00EB776A" w:rsidRDefault="00EB776A" w:rsidP="00464077">
      <w:pPr>
        <w:rPr>
          <w:rFonts w:ascii="Arial" w:hAnsi="Arial" w:cs="Arial"/>
          <w:b/>
          <w:bCs/>
          <w:color w:val="002060"/>
          <w:sz w:val="56"/>
          <w:szCs w:val="56"/>
        </w:rPr>
      </w:pPr>
    </w:p>
    <w:p w14:paraId="0D7F5750" w14:textId="77777777" w:rsidR="00EB776A" w:rsidRDefault="00EB776A" w:rsidP="00464077">
      <w:pPr>
        <w:rPr>
          <w:rFonts w:ascii="Arial" w:hAnsi="Arial" w:cs="Arial"/>
          <w:b/>
          <w:bCs/>
          <w:color w:val="002060"/>
          <w:sz w:val="56"/>
          <w:szCs w:val="56"/>
        </w:rPr>
      </w:pPr>
    </w:p>
    <w:p w14:paraId="24F0C1F8" w14:textId="7152518C" w:rsidR="00EB776A" w:rsidRDefault="00EB776A" w:rsidP="00464077">
      <w:pPr>
        <w:rPr>
          <w:rFonts w:ascii="Arial" w:hAnsi="Arial" w:cs="Arial"/>
          <w:b/>
          <w:bCs/>
          <w:color w:val="002060"/>
          <w:sz w:val="56"/>
          <w:szCs w:val="56"/>
        </w:rPr>
      </w:pPr>
    </w:p>
    <w:p w14:paraId="21C36284" w14:textId="6954FA1F" w:rsidR="00EB776A" w:rsidRDefault="00EB776A" w:rsidP="00464077">
      <w:pPr>
        <w:rPr>
          <w:rFonts w:ascii="Arial" w:hAnsi="Arial" w:cs="Arial"/>
          <w:b/>
          <w:bCs/>
          <w:color w:val="002060"/>
          <w:sz w:val="56"/>
          <w:szCs w:val="56"/>
        </w:rPr>
      </w:pPr>
    </w:p>
    <w:p w14:paraId="13F0B2AA" w14:textId="77777777" w:rsidR="00A63D4A" w:rsidRDefault="00A63D4A" w:rsidP="00464077">
      <w:pPr>
        <w:rPr>
          <w:rFonts w:ascii="Arial" w:hAnsi="Arial" w:cs="Arial"/>
          <w:b/>
          <w:bCs/>
          <w:color w:val="002060"/>
          <w:sz w:val="56"/>
          <w:szCs w:val="56"/>
        </w:rPr>
      </w:pPr>
    </w:p>
    <w:p w14:paraId="4CB182D7" w14:textId="77777777" w:rsidR="00A63D4A" w:rsidRDefault="00A63D4A" w:rsidP="00464077">
      <w:pPr>
        <w:rPr>
          <w:rFonts w:ascii="Arial" w:hAnsi="Arial" w:cs="Arial"/>
          <w:b/>
          <w:bCs/>
          <w:color w:val="002060"/>
          <w:sz w:val="56"/>
          <w:szCs w:val="56"/>
        </w:rPr>
      </w:pPr>
    </w:p>
    <w:p w14:paraId="0337E6EA" w14:textId="43D50823" w:rsidR="006F4B03" w:rsidRPr="00227E34" w:rsidRDefault="00F65505" w:rsidP="006F4B03">
      <w:pPr>
        <w:pStyle w:val="textolargo"/>
        <w:spacing w:line="360" w:lineRule="auto"/>
        <w:rPr>
          <w:rFonts w:ascii="Arial" w:hAnsi="Arial" w:cs="Arial"/>
          <w:color w:val="1C4A80"/>
          <w:lang w:val="en-US"/>
        </w:rPr>
      </w:pPr>
      <w:r>
        <w:rPr>
          <w:noProof/>
        </w:rPr>
        <mc:AlternateContent>
          <mc:Choice Requires="wps">
            <w:drawing>
              <wp:anchor distT="0" distB="0" distL="114300" distR="114300" simplePos="0" relativeHeight="251667456" behindDoc="0" locked="0" layoutInCell="1" allowOverlap="1" wp14:anchorId="085101B5" wp14:editId="2EDBA23A">
                <wp:simplePos x="0" y="0"/>
                <wp:positionH relativeFrom="column">
                  <wp:posOffset>2087135</wp:posOffset>
                </wp:positionH>
                <wp:positionV relativeFrom="paragraph">
                  <wp:posOffset>8200611</wp:posOffset>
                </wp:positionV>
                <wp:extent cx="1440180" cy="609600"/>
                <wp:effectExtent l="0" t="0" r="0" b="0"/>
                <wp:wrapNone/>
                <wp:docPr id="212258183" name="Rectángulo redondeado 2"/>
                <wp:cNvGraphicFramePr/>
                <a:graphic xmlns:a="http://schemas.openxmlformats.org/drawingml/2006/main">
                  <a:graphicData uri="http://schemas.microsoft.com/office/word/2010/wordprocessingShape">
                    <wps:wsp>
                      <wps:cNvSpPr/>
                      <wps:spPr>
                        <a:xfrm>
                          <a:off x="0" y="0"/>
                          <a:ext cx="1440180" cy="609600"/>
                        </a:xfrm>
                        <a:prstGeom prst="roundRect">
                          <a:avLst>
                            <a:gd name="adj" fmla="val 5780"/>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AFBF83" id="Rectángulo redondeado 2" o:spid="_x0000_s1026" style="position:absolute;margin-left:164.35pt;margin-top:645.7pt;width:113.4pt;height: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" fillcolor="white [3212]" stroked="f" strokeweight="1pt">
                <v:stroke joinstyle="miter"/>
              </v:roundrect>
            </w:pict>
          </mc:Fallback>
        </mc:AlternateContent>
      </w:r>
    </w:p>
    <w:sectPr w:rsidR="006F4B03" w:rsidRPr="00227E34" w:rsidSect="001D7867">
      <w:headerReference w:type="even" r:id="rId48"/>
      <w:footerReference w:type="even" r:id="rId49"/>
      <w:footerReference w:type="default" r:id="rId50"/>
      <w:headerReference w:type="first" r:id="rId51"/>
      <w:pgSz w:w="12240" w:h="15840" w:code="1"/>
      <w:pgMar w:top="1843"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AC656" w14:textId="77777777" w:rsidR="004E0C80" w:rsidRDefault="004E0C80" w:rsidP="00FC138A">
      <w:r>
        <w:separator/>
      </w:r>
    </w:p>
  </w:endnote>
  <w:endnote w:type="continuationSeparator" w:id="0">
    <w:p w14:paraId="3E105FD1" w14:textId="77777777" w:rsidR="004E0C80" w:rsidRDefault="004E0C80" w:rsidP="00FC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masis MT Pro">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cuminConcept-SemiCondExtraLigh">
    <w:altName w:val="Calibri"/>
    <w:charset w:val="4D"/>
    <w:family w:val="auto"/>
    <w:pitch w:val="default"/>
    <w:sig w:usb0="00000003" w:usb1="00000000" w:usb2="00000000" w:usb3="00000000" w:csb0="00000001" w:csb1="00000000"/>
  </w:font>
  <w:font w:name="Bebas Neue">
    <w:charset w:val="00"/>
    <w:family w:val="swiss"/>
    <w:pitch w:val="variable"/>
    <w:sig w:usb0="00000007" w:usb1="00000001" w:usb2="00000000" w:usb3="00000000" w:csb0="00000093" w:csb1="00000000"/>
  </w:font>
  <w:font w:name="MinionPro-Regular">
    <w:charset w:val="4D"/>
    <w:family w:val="auto"/>
    <w:pitch w:val="default"/>
    <w:sig w:usb0="00000003" w:usb1="00000000" w:usb2="00000000" w:usb3="00000000" w:csb0="00000001" w:csb1="00000000"/>
  </w:font>
  <w:font w:name="AcuminConcept-CondBold">
    <w:altName w:val="Calibri"/>
    <w:charset w:val="4D"/>
    <w:family w:val="auto"/>
    <w:pitch w:val="default"/>
    <w:sig w:usb0="00000003" w:usb1="00000000" w:usb2="00000000" w:usb3="00000000" w:csb0="00000001" w:csb1="00000000"/>
  </w:font>
  <w:font w:name="AcuminConcept-CondLight">
    <w:altName w:val="Calibri"/>
    <w:charset w:val="4D"/>
    <w:family w:val="auto"/>
    <w:pitch w:val="default"/>
    <w:sig w:usb0="00000003" w:usb1="00000000" w:usb2="00000000" w:usb3="00000000" w:csb0="00000001" w:csb1="00000000"/>
  </w:font>
  <w:font w:name="Colus">
    <w:altName w:val="Cambria"/>
    <w:panose1 w:val="00000000000000000000"/>
    <w:charset w:val="00"/>
    <w:family w:val="roman"/>
    <w:notTrueType/>
    <w:pitch w:val="default"/>
    <w:sig w:usb0="00000003" w:usb1="00000000" w:usb2="00000000" w:usb3="00000000" w:csb0="00000001"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899985"/>
      <w:docPartObj>
        <w:docPartGallery w:val="Page Numbers (Bottom of Page)"/>
        <w:docPartUnique/>
      </w:docPartObj>
    </w:sdtPr>
    <w:sdtEndPr/>
    <w:sdtContent>
      <w:p w14:paraId="1840264F" w14:textId="0B1902D0" w:rsidR="00040BA1" w:rsidRDefault="00040BA1">
        <w:pPr>
          <w:pStyle w:val="Piedepgina"/>
          <w:jc w:val="right"/>
        </w:pPr>
        <w:r>
          <w:rPr>
            <w:noProof/>
          </w:rPr>
          <w:drawing>
            <wp:anchor distT="0" distB="0" distL="114300" distR="114300" simplePos="0" relativeHeight="251658752" behindDoc="0" locked="0" layoutInCell="1" allowOverlap="1" wp14:anchorId="167EC0C3" wp14:editId="313EDC3B">
              <wp:simplePos x="0" y="0"/>
              <wp:positionH relativeFrom="page">
                <wp:align>center</wp:align>
              </wp:positionH>
              <wp:positionV relativeFrom="paragraph">
                <wp:posOffset>-299137</wp:posOffset>
              </wp:positionV>
              <wp:extent cx="3818890" cy="937895"/>
              <wp:effectExtent l="0" t="0" r="0" b="0"/>
              <wp:wrapNone/>
              <wp:docPr id="452941158" name="Imagen 2"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4118" name="Imagen 2" descr="Patrón de fond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l="25504" t="92004" r="24857"/>
                      <a:stretch>
                        <a:fillRect/>
                      </a:stretch>
                    </pic:blipFill>
                    <pic:spPr bwMode="auto">
                      <a:xfrm>
                        <a:off x="0" y="0"/>
                        <a:ext cx="3818890" cy="937895"/>
                      </a:xfrm>
                      <a:prstGeom prst="rect">
                        <a:avLst/>
                      </a:prstGeom>
                      <a:noFill/>
                      <a:ln>
                        <a:noFill/>
                      </a:ln>
                    </pic:spPr>
                  </pic:pic>
                </a:graphicData>
              </a:graphic>
            </wp:anchor>
          </w:drawing>
        </w:r>
        <w:r>
          <w:fldChar w:fldCharType="begin"/>
        </w:r>
        <w:r>
          <w:instrText>PAGE   \* MERGEFORMAT</w:instrText>
        </w:r>
        <w:r>
          <w:fldChar w:fldCharType="separate"/>
        </w:r>
        <w:r>
          <w:rPr>
            <w:lang w:val="es-ES"/>
          </w:rPr>
          <w:t>2</w:t>
        </w:r>
        <w:r>
          <w:fldChar w:fldCharType="end"/>
        </w:r>
      </w:p>
    </w:sdtContent>
  </w:sdt>
  <w:p w14:paraId="3E6C42F6" w14:textId="66F61F3B" w:rsidR="00040BA1" w:rsidRDefault="00040BA1" w:rsidP="00040BA1">
    <w:pPr>
      <w:pStyle w:val="Piedepgina"/>
      <w:tabs>
        <w:tab w:val="clear" w:pos="4252"/>
        <w:tab w:val="clear" w:pos="8504"/>
        <w:tab w:val="left" w:pos="549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40547626"/>
      <w:docPartObj>
        <w:docPartGallery w:val="Page Numbers (Bottom of Page)"/>
        <w:docPartUnique/>
      </w:docPartObj>
    </w:sdtPr>
    <w:sdtEndPr>
      <w:rPr>
        <w:rStyle w:val="Nmerodepgina"/>
      </w:rPr>
    </w:sdtEndPr>
    <w:sdtContent>
      <w:p w14:paraId="30DB9142" w14:textId="1650BAC4" w:rsidR="00FC138A" w:rsidRDefault="00FC138A" w:rsidP="00AC2A8A">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6F6BD0B9" w14:textId="77777777" w:rsidR="00FC138A" w:rsidRDefault="00FC138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060777"/>
      <w:docPartObj>
        <w:docPartGallery w:val="Page Numbers (Bottom of Page)"/>
        <w:docPartUnique/>
      </w:docPartObj>
    </w:sdtPr>
    <w:sdtEndPr/>
    <w:sdtContent>
      <w:p w14:paraId="3262C38C" w14:textId="1BE516B8" w:rsidR="00BA3C7E" w:rsidRDefault="00BA3C7E">
        <w:pPr>
          <w:pStyle w:val="Piedepgina"/>
          <w:jc w:val="right"/>
        </w:pPr>
        <w:r>
          <w:fldChar w:fldCharType="begin"/>
        </w:r>
        <w:r>
          <w:instrText>PAGE   \* MERGEFORMAT</w:instrText>
        </w:r>
        <w:r>
          <w:fldChar w:fldCharType="separate"/>
        </w:r>
        <w:r>
          <w:rPr>
            <w:lang w:val="es-ES"/>
          </w:rPr>
          <w:t>2</w:t>
        </w:r>
        <w:r>
          <w:fldChar w:fldCharType="end"/>
        </w:r>
      </w:p>
    </w:sdtContent>
  </w:sdt>
  <w:p w14:paraId="571AFCC4" w14:textId="5F71E956" w:rsidR="00106135" w:rsidRDefault="00106135">
    <w:pPr>
      <w:pStyle w:val="Piedepgina"/>
      <w:rPr>
        <w:noProof/>
      </w:rPr>
    </w:pPr>
    <w:r>
      <w:rPr>
        <w:noProof/>
      </w:rPr>
      <w:drawing>
        <wp:anchor distT="0" distB="0" distL="114300" distR="114300" simplePos="0" relativeHeight="251666432" behindDoc="0" locked="0" layoutInCell="1" allowOverlap="1" wp14:anchorId="35217710" wp14:editId="4BE3C1C3">
          <wp:simplePos x="0" y="0"/>
          <wp:positionH relativeFrom="column">
            <wp:posOffset>866899</wp:posOffset>
          </wp:positionH>
          <wp:positionV relativeFrom="paragraph">
            <wp:posOffset>-142908</wp:posOffset>
          </wp:positionV>
          <wp:extent cx="3818890" cy="937895"/>
          <wp:effectExtent l="0" t="0" r="0" b="0"/>
          <wp:wrapNone/>
          <wp:docPr id="1009432390" name="Imagen 2"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4118" name="Imagen 2" descr="Patrón de fond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l="25504" t="92004" r="24857"/>
                  <a:stretch>
                    <a:fillRect/>
                  </a:stretch>
                </pic:blipFill>
                <pic:spPr bwMode="auto">
                  <a:xfrm>
                    <a:off x="0" y="0"/>
                    <a:ext cx="3818890" cy="937895"/>
                  </a:xfrm>
                  <a:prstGeom prst="rect">
                    <a:avLst/>
                  </a:prstGeom>
                  <a:noFill/>
                  <a:ln>
                    <a:noFill/>
                  </a:ln>
                </pic:spPr>
              </pic:pic>
            </a:graphicData>
          </a:graphic>
        </wp:anchor>
      </w:drawing>
    </w:r>
  </w:p>
  <w:p w14:paraId="46E7C616" w14:textId="14F39398" w:rsidR="00FC138A" w:rsidRPr="00106135" w:rsidRDefault="00FC138A">
    <w:pPr>
      <w:pStyle w:val="Piedepgin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E949" w14:textId="77777777" w:rsidR="004E0C80" w:rsidRDefault="004E0C80" w:rsidP="00FC138A">
      <w:r>
        <w:separator/>
      </w:r>
    </w:p>
  </w:footnote>
  <w:footnote w:type="continuationSeparator" w:id="0">
    <w:p w14:paraId="6D6E452B" w14:textId="77777777" w:rsidR="004E0C80" w:rsidRDefault="004E0C80" w:rsidP="00FC1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D79E" w14:textId="51E6F90C" w:rsidR="00C033DE" w:rsidRDefault="00C033DE">
    <w:pPr>
      <w:pStyle w:val="Encabezado"/>
    </w:pPr>
    <w:r>
      <w:rPr>
        <w:noProof/>
        <w:lang w:val="es-MX" w:eastAsia="es-MX"/>
      </w:rPr>
      <w:drawing>
        <wp:anchor distT="0" distB="0" distL="114300" distR="114300" simplePos="0" relativeHeight="251668480" behindDoc="0" locked="0" layoutInCell="1" allowOverlap="1" wp14:anchorId="24ED144F" wp14:editId="25F3E92B">
          <wp:simplePos x="0" y="0"/>
          <wp:positionH relativeFrom="margin">
            <wp:posOffset>-1072055</wp:posOffset>
          </wp:positionH>
          <wp:positionV relativeFrom="paragraph">
            <wp:posOffset>-464185</wp:posOffset>
          </wp:positionV>
          <wp:extent cx="3095625" cy="1473206"/>
          <wp:effectExtent l="0" t="0" r="0" b="0"/>
          <wp:wrapNone/>
          <wp:docPr id="27598963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80265" name="Imagen 2" descr="Text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95625" cy="147320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AB67" w14:textId="27495DD5" w:rsidR="007373B0" w:rsidRDefault="00B571A5">
    <w:pPr>
      <w:pStyle w:val="Encabezado"/>
    </w:pPr>
    <w:r>
      <w:rPr>
        <w:noProof/>
      </w:rPr>
      <w:pict w14:anchorId="44A17E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453388" o:spid="_x0000_s1026" type="#_x0000_t75" alt="" style="position:absolute;margin-left:0;margin-top:0;width:573.75pt;height:742.5pt;z-index:-251651072;mso-wrap-edited:f;mso-width-percent:0;mso-height-percent:0;mso-position-horizontal:center;mso-position-horizontal-relative:margin;mso-position-vertical:center;mso-position-vertical-relative:margin;mso-width-percent:0;mso-height-percent:0" o:allowincell="f">
          <v:imagedata r:id="rId1" o:title="PAGINA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0D7B" w14:textId="53D1A9E9" w:rsidR="007373B0" w:rsidRDefault="00B571A5">
    <w:pPr>
      <w:pStyle w:val="Encabezado"/>
    </w:pPr>
    <w:r>
      <w:rPr>
        <w:noProof/>
      </w:rPr>
      <w:pict w14:anchorId="2D704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453387" o:spid="_x0000_s1025" type="#_x0000_t75" alt="" style="position:absolute;margin-left:0;margin-top:0;width:573.75pt;height:742.5pt;z-index:-251654144;mso-wrap-edited:f;mso-width-percent:0;mso-height-percent:0;mso-position-horizontal:center;mso-position-horizontal-relative:margin;mso-position-vertical:center;mso-position-vertical-relative:margin;mso-width-percent:0;mso-height-percent:0" o:allowincell="f">
          <v:imagedata r:id="rId1" o:title="PAGIN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791"/>
    <w:multiLevelType w:val="hybridMultilevel"/>
    <w:tmpl w:val="FC9EBF46"/>
    <w:lvl w:ilvl="0" w:tplc="E04686B2">
      <w:start w:val="1"/>
      <w:numFmt w:val="upperLetter"/>
      <w:lvlText w:val="%1."/>
      <w:lvlJc w:val="left"/>
      <w:pPr>
        <w:ind w:left="786" w:hanging="360"/>
      </w:pPr>
      <w:rPr>
        <w:rFonts w:hint="default"/>
      </w:rPr>
    </w:lvl>
    <w:lvl w:ilvl="1" w:tplc="100A0019" w:tentative="1">
      <w:start w:val="1"/>
      <w:numFmt w:val="lowerLetter"/>
      <w:lvlText w:val="%2."/>
      <w:lvlJc w:val="left"/>
      <w:pPr>
        <w:ind w:left="1506" w:hanging="360"/>
      </w:pPr>
    </w:lvl>
    <w:lvl w:ilvl="2" w:tplc="100A001B" w:tentative="1">
      <w:start w:val="1"/>
      <w:numFmt w:val="lowerRoman"/>
      <w:lvlText w:val="%3."/>
      <w:lvlJc w:val="right"/>
      <w:pPr>
        <w:ind w:left="2226" w:hanging="180"/>
      </w:pPr>
    </w:lvl>
    <w:lvl w:ilvl="3" w:tplc="100A000F" w:tentative="1">
      <w:start w:val="1"/>
      <w:numFmt w:val="decimal"/>
      <w:lvlText w:val="%4."/>
      <w:lvlJc w:val="left"/>
      <w:pPr>
        <w:ind w:left="2946" w:hanging="360"/>
      </w:pPr>
    </w:lvl>
    <w:lvl w:ilvl="4" w:tplc="100A0019" w:tentative="1">
      <w:start w:val="1"/>
      <w:numFmt w:val="lowerLetter"/>
      <w:lvlText w:val="%5."/>
      <w:lvlJc w:val="left"/>
      <w:pPr>
        <w:ind w:left="3666" w:hanging="360"/>
      </w:pPr>
    </w:lvl>
    <w:lvl w:ilvl="5" w:tplc="100A001B" w:tentative="1">
      <w:start w:val="1"/>
      <w:numFmt w:val="lowerRoman"/>
      <w:lvlText w:val="%6."/>
      <w:lvlJc w:val="right"/>
      <w:pPr>
        <w:ind w:left="4386" w:hanging="180"/>
      </w:pPr>
    </w:lvl>
    <w:lvl w:ilvl="6" w:tplc="100A000F" w:tentative="1">
      <w:start w:val="1"/>
      <w:numFmt w:val="decimal"/>
      <w:lvlText w:val="%7."/>
      <w:lvlJc w:val="left"/>
      <w:pPr>
        <w:ind w:left="5106" w:hanging="360"/>
      </w:pPr>
    </w:lvl>
    <w:lvl w:ilvl="7" w:tplc="100A0019" w:tentative="1">
      <w:start w:val="1"/>
      <w:numFmt w:val="lowerLetter"/>
      <w:lvlText w:val="%8."/>
      <w:lvlJc w:val="left"/>
      <w:pPr>
        <w:ind w:left="5826" w:hanging="360"/>
      </w:pPr>
    </w:lvl>
    <w:lvl w:ilvl="8" w:tplc="100A001B" w:tentative="1">
      <w:start w:val="1"/>
      <w:numFmt w:val="lowerRoman"/>
      <w:lvlText w:val="%9."/>
      <w:lvlJc w:val="right"/>
      <w:pPr>
        <w:ind w:left="6546" w:hanging="180"/>
      </w:pPr>
    </w:lvl>
  </w:abstractNum>
  <w:abstractNum w:abstractNumId="1" w15:restartNumberingAfterBreak="0">
    <w:nsid w:val="099C6963"/>
    <w:multiLevelType w:val="hybridMultilevel"/>
    <w:tmpl w:val="A692C4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512853"/>
    <w:multiLevelType w:val="hybridMultilevel"/>
    <w:tmpl w:val="A7EA324C"/>
    <w:lvl w:ilvl="0" w:tplc="6BE25DE6">
      <w:numFmt w:val="bullet"/>
      <w:lvlText w:val="-"/>
      <w:lvlJc w:val="left"/>
      <w:pPr>
        <w:ind w:left="927" w:hanging="360"/>
      </w:pPr>
      <w:rPr>
        <w:rFonts w:ascii="Calibri" w:eastAsiaTheme="minorHAnsi" w:hAnsi="Calibri" w:cs="Calibri"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3" w15:restartNumberingAfterBreak="0">
    <w:nsid w:val="0EE81EEB"/>
    <w:multiLevelType w:val="hybridMultilevel"/>
    <w:tmpl w:val="120220CE"/>
    <w:lvl w:ilvl="0" w:tplc="A588FAA4">
      <w:start w:val="1"/>
      <w:numFmt w:val="upperLetter"/>
      <w:lvlText w:val="%1)"/>
      <w:lvlJc w:val="left"/>
      <w:pPr>
        <w:ind w:left="720" w:hanging="360"/>
      </w:pPr>
      <w:rPr>
        <w:rFonts w:hint="default"/>
        <w:b/>
        <w:color w:val="1F4E79" w:themeColor="accent5" w:themeShade="80"/>
        <w:sz w:val="2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12812361"/>
    <w:multiLevelType w:val="hybridMultilevel"/>
    <w:tmpl w:val="F3665A5E"/>
    <w:lvl w:ilvl="0" w:tplc="59127DF0">
      <w:start w:val="1"/>
      <w:numFmt w:val="bullet"/>
      <w:lvlText w:val=""/>
      <w:lvlJc w:val="left"/>
      <w:pPr>
        <w:ind w:left="720" w:hanging="360"/>
      </w:pPr>
      <w:rPr>
        <w:rFonts w:ascii="Symbol" w:hAnsi="Symbol" w:hint="default"/>
        <w:color w:val="auto"/>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12FB4917"/>
    <w:multiLevelType w:val="hybridMultilevel"/>
    <w:tmpl w:val="DF16EBCA"/>
    <w:lvl w:ilvl="0" w:tplc="100A0001">
      <w:start w:val="1"/>
      <w:numFmt w:val="bullet"/>
      <w:lvlText w:val=""/>
      <w:lvlJc w:val="left"/>
      <w:pPr>
        <w:ind w:left="1182" w:hanging="360"/>
      </w:pPr>
      <w:rPr>
        <w:rFonts w:ascii="Symbol" w:hAnsi="Symbol" w:hint="default"/>
      </w:rPr>
    </w:lvl>
    <w:lvl w:ilvl="1" w:tplc="100A0003" w:tentative="1">
      <w:start w:val="1"/>
      <w:numFmt w:val="bullet"/>
      <w:lvlText w:val="o"/>
      <w:lvlJc w:val="left"/>
      <w:pPr>
        <w:ind w:left="1902" w:hanging="360"/>
      </w:pPr>
      <w:rPr>
        <w:rFonts w:ascii="Courier New" w:hAnsi="Courier New" w:cs="Courier New" w:hint="default"/>
      </w:rPr>
    </w:lvl>
    <w:lvl w:ilvl="2" w:tplc="100A0005" w:tentative="1">
      <w:start w:val="1"/>
      <w:numFmt w:val="bullet"/>
      <w:lvlText w:val=""/>
      <w:lvlJc w:val="left"/>
      <w:pPr>
        <w:ind w:left="2622" w:hanging="360"/>
      </w:pPr>
      <w:rPr>
        <w:rFonts w:ascii="Wingdings" w:hAnsi="Wingdings" w:hint="default"/>
      </w:rPr>
    </w:lvl>
    <w:lvl w:ilvl="3" w:tplc="100A0001" w:tentative="1">
      <w:start w:val="1"/>
      <w:numFmt w:val="bullet"/>
      <w:lvlText w:val=""/>
      <w:lvlJc w:val="left"/>
      <w:pPr>
        <w:ind w:left="3342" w:hanging="360"/>
      </w:pPr>
      <w:rPr>
        <w:rFonts w:ascii="Symbol" w:hAnsi="Symbol" w:hint="default"/>
      </w:rPr>
    </w:lvl>
    <w:lvl w:ilvl="4" w:tplc="100A0003" w:tentative="1">
      <w:start w:val="1"/>
      <w:numFmt w:val="bullet"/>
      <w:lvlText w:val="o"/>
      <w:lvlJc w:val="left"/>
      <w:pPr>
        <w:ind w:left="4062" w:hanging="360"/>
      </w:pPr>
      <w:rPr>
        <w:rFonts w:ascii="Courier New" w:hAnsi="Courier New" w:cs="Courier New" w:hint="default"/>
      </w:rPr>
    </w:lvl>
    <w:lvl w:ilvl="5" w:tplc="100A0005" w:tentative="1">
      <w:start w:val="1"/>
      <w:numFmt w:val="bullet"/>
      <w:lvlText w:val=""/>
      <w:lvlJc w:val="left"/>
      <w:pPr>
        <w:ind w:left="4782" w:hanging="360"/>
      </w:pPr>
      <w:rPr>
        <w:rFonts w:ascii="Wingdings" w:hAnsi="Wingdings" w:hint="default"/>
      </w:rPr>
    </w:lvl>
    <w:lvl w:ilvl="6" w:tplc="100A0001" w:tentative="1">
      <w:start w:val="1"/>
      <w:numFmt w:val="bullet"/>
      <w:lvlText w:val=""/>
      <w:lvlJc w:val="left"/>
      <w:pPr>
        <w:ind w:left="5502" w:hanging="360"/>
      </w:pPr>
      <w:rPr>
        <w:rFonts w:ascii="Symbol" w:hAnsi="Symbol" w:hint="default"/>
      </w:rPr>
    </w:lvl>
    <w:lvl w:ilvl="7" w:tplc="100A0003" w:tentative="1">
      <w:start w:val="1"/>
      <w:numFmt w:val="bullet"/>
      <w:lvlText w:val="o"/>
      <w:lvlJc w:val="left"/>
      <w:pPr>
        <w:ind w:left="6222" w:hanging="360"/>
      </w:pPr>
      <w:rPr>
        <w:rFonts w:ascii="Courier New" w:hAnsi="Courier New" w:cs="Courier New" w:hint="default"/>
      </w:rPr>
    </w:lvl>
    <w:lvl w:ilvl="8" w:tplc="100A0005" w:tentative="1">
      <w:start w:val="1"/>
      <w:numFmt w:val="bullet"/>
      <w:lvlText w:val=""/>
      <w:lvlJc w:val="left"/>
      <w:pPr>
        <w:ind w:left="6942" w:hanging="360"/>
      </w:pPr>
      <w:rPr>
        <w:rFonts w:ascii="Wingdings" w:hAnsi="Wingdings" w:hint="default"/>
      </w:rPr>
    </w:lvl>
  </w:abstractNum>
  <w:abstractNum w:abstractNumId="6" w15:restartNumberingAfterBreak="0">
    <w:nsid w:val="13E43D47"/>
    <w:multiLevelType w:val="hybridMultilevel"/>
    <w:tmpl w:val="57FA6D86"/>
    <w:lvl w:ilvl="0" w:tplc="100A0001">
      <w:start w:val="1"/>
      <w:numFmt w:val="bullet"/>
      <w:lvlText w:val=""/>
      <w:lvlJc w:val="left"/>
      <w:pPr>
        <w:ind w:left="720" w:hanging="360"/>
      </w:pPr>
      <w:rPr>
        <w:rFonts w:ascii="Symbol" w:hAnsi="Symbol" w:hint="default"/>
        <w:color w:val="00206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2C609A"/>
    <w:multiLevelType w:val="hybridMultilevel"/>
    <w:tmpl w:val="EC0E66B2"/>
    <w:lvl w:ilvl="0" w:tplc="100A000D">
      <w:start w:val="1"/>
      <w:numFmt w:val="bullet"/>
      <w:lvlText w:val=""/>
      <w:lvlJc w:val="left"/>
      <w:pPr>
        <w:ind w:left="720" w:hanging="360"/>
      </w:pPr>
      <w:rPr>
        <w:rFonts w:ascii="Wingdings" w:hAnsi="Wingdings" w:hint="default"/>
        <w:color w:val="002060"/>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256E289A"/>
    <w:multiLevelType w:val="hybridMultilevel"/>
    <w:tmpl w:val="98441652"/>
    <w:lvl w:ilvl="0" w:tplc="100A0001">
      <w:start w:val="1"/>
      <w:numFmt w:val="bullet"/>
      <w:lvlText w:val=""/>
      <w:lvlJc w:val="left"/>
      <w:pPr>
        <w:ind w:left="1571" w:hanging="360"/>
      </w:pPr>
      <w:rPr>
        <w:rFonts w:ascii="Symbol" w:hAnsi="Symbol" w:hint="default"/>
      </w:rPr>
    </w:lvl>
    <w:lvl w:ilvl="1" w:tplc="100A0003" w:tentative="1">
      <w:start w:val="1"/>
      <w:numFmt w:val="bullet"/>
      <w:lvlText w:val="o"/>
      <w:lvlJc w:val="left"/>
      <w:pPr>
        <w:ind w:left="2291" w:hanging="360"/>
      </w:pPr>
      <w:rPr>
        <w:rFonts w:ascii="Courier New" w:hAnsi="Courier New" w:cs="Courier New" w:hint="default"/>
      </w:rPr>
    </w:lvl>
    <w:lvl w:ilvl="2" w:tplc="100A0005" w:tentative="1">
      <w:start w:val="1"/>
      <w:numFmt w:val="bullet"/>
      <w:lvlText w:val=""/>
      <w:lvlJc w:val="left"/>
      <w:pPr>
        <w:ind w:left="3011" w:hanging="360"/>
      </w:pPr>
      <w:rPr>
        <w:rFonts w:ascii="Wingdings" w:hAnsi="Wingdings" w:hint="default"/>
      </w:rPr>
    </w:lvl>
    <w:lvl w:ilvl="3" w:tplc="100A0001" w:tentative="1">
      <w:start w:val="1"/>
      <w:numFmt w:val="bullet"/>
      <w:lvlText w:val=""/>
      <w:lvlJc w:val="left"/>
      <w:pPr>
        <w:ind w:left="3731" w:hanging="360"/>
      </w:pPr>
      <w:rPr>
        <w:rFonts w:ascii="Symbol" w:hAnsi="Symbol" w:hint="default"/>
      </w:rPr>
    </w:lvl>
    <w:lvl w:ilvl="4" w:tplc="100A0003" w:tentative="1">
      <w:start w:val="1"/>
      <w:numFmt w:val="bullet"/>
      <w:lvlText w:val="o"/>
      <w:lvlJc w:val="left"/>
      <w:pPr>
        <w:ind w:left="4451" w:hanging="360"/>
      </w:pPr>
      <w:rPr>
        <w:rFonts w:ascii="Courier New" w:hAnsi="Courier New" w:cs="Courier New" w:hint="default"/>
      </w:rPr>
    </w:lvl>
    <w:lvl w:ilvl="5" w:tplc="100A0005" w:tentative="1">
      <w:start w:val="1"/>
      <w:numFmt w:val="bullet"/>
      <w:lvlText w:val=""/>
      <w:lvlJc w:val="left"/>
      <w:pPr>
        <w:ind w:left="5171" w:hanging="360"/>
      </w:pPr>
      <w:rPr>
        <w:rFonts w:ascii="Wingdings" w:hAnsi="Wingdings" w:hint="default"/>
      </w:rPr>
    </w:lvl>
    <w:lvl w:ilvl="6" w:tplc="100A0001" w:tentative="1">
      <w:start w:val="1"/>
      <w:numFmt w:val="bullet"/>
      <w:lvlText w:val=""/>
      <w:lvlJc w:val="left"/>
      <w:pPr>
        <w:ind w:left="5891" w:hanging="360"/>
      </w:pPr>
      <w:rPr>
        <w:rFonts w:ascii="Symbol" w:hAnsi="Symbol" w:hint="default"/>
      </w:rPr>
    </w:lvl>
    <w:lvl w:ilvl="7" w:tplc="100A0003" w:tentative="1">
      <w:start w:val="1"/>
      <w:numFmt w:val="bullet"/>
      <w:lvlText w:val="o"/>
      <w:lvlJc w:val="left"/>
      <w:pPr>
        <w:ind w:left="6611" w:hanging="360"/>
      </w:pPr>
      <w:rPr>
        <w:rFonts w:ascii="Courier New" w:hAnsi="Courier New" w:cs="Courier New" w:hint="default"/>
      </w:rPr>
    </w:lvl>
    <w:lvl w:ilvl="8" w:tplc="100A0005" w:tentative="1">
      <w:start w:val="1"/>
      <w:numFmt w:val="bullet"/>
      <w:lvlText w:val=""/>
      <w:lvlJc w:val="left"/>
      <w:pPr>
        <w:ind w:left="7331" w:hanging="360"/>
      </w:pPr>
      <w:rPr>
        <w:rFonts w:ascii="Wingdings" w:hAnsi="Wingdings" w:hint="default"/>
      </w:rPr>
    </w:lvl>
  </w:abstractNum>
  <w:abstractNum w:abstractNumId="9" w15:restartNumberingAfterBreak="0">
    <w:nsid w:val="29ED157B"/>
    <w:multiLevelType w:val="hybridMultilevel"/>
    <w:tmpl w:val="7F207D90"/>
    <w:lvl w:ilvl="0" w:tplc="CD688FAC">
      <w:numFmt w:val="bullet"/>
      <w:lvlText w:val="•"/>
      <w:lvlJc w:val="left"/>
      <w:pPr>
        <w:ind w:left="1734" w:hanging="360"/>
      </w:pPr>
      <w:rPr>
        <w:rFonts w:ascii="Montserrat" w:eastAsia="Arial" w:hAnsi="Montserrat" w:cs="Times New Roman" w:hint="default"/>
      </w:rPr>
    </w:lvl>
    <w:lvl w:ilvl="1" w:tplc="FFFFFFFF" w:tentative="1">
      <w:start w:val="1"/>
      <w:numFmt w:val="bullet"/>
      <w:lvlText w:val="o"/>
      <w:lvlJc w:val="left"/>
      <w:pPr>
        <w:ind w:left="2454" w:hanging="360"/>
      </w:pPr>
      <w:rPr>
        <w:rFonts w:ascii="Courier New" w:hAnsi="Courier New" w:cs="Courier New" w:hint="default"/>
      </w:rPr>
    </w:lvl>
    <w:lvl w:ilvl="2" w:tplc="FFFFFFFF" w:tentative="1">
      <w:start w:val="1"/>
      <w:numFmt w:val="bullet"/>
      <w:lvlText w:val=""/>
      <w:lvlJc w:val="left"/>
      <w:pPr>
        <w:ind w:left="3174" w:hanging="360"/>
      </w:pPr>
      <w:rPr>
        <w:rFonts w:ascii="Wingdings" w:hAnsi="Wingdings" w:hint="default"/>
      </w:rPr>
    </w:lvl>
    <w:lvl w:ilvl="3" w:tplc="FFFFFFFF" w:tentative="1">
      <w:start w:val="1"/>
      <w:numFmt w:val="bullet"/>
      <w:lvlText w:val=""/>
      <w:lvlJc w:val="left"/>
      <w:pPr>
        <w:ind w:left="3894" w:hanging="360"/>
      </w:pPr>
      <w:rPr>
        <w:rFonts w:ascii="Symbol" w:hAnsi="Symbol" w:hint="default"/>
      </w:rPr>
    </w:lvl>
    <w:lvl w:ilvl="4" w:tplc="FFFFFFFF" w:tentative="1">
      <w:start w:val="1"/>
      <w:numFmt w:val="bullet"/>
      <w:lvlText w:val="o"/>
      <w:lvlJc w:val="left"/>
      <w:pPr>
        <w:ind w:left="4614" w:hanging="360"/>
      </w:pPr>
      <w:rPr>
        <w:rFonts w:ascii="Courier New" w:hAnsi="Courier New" w:cs="Courier New" w:hint="default"/>
      </w:rPr>
    </w:lvl>
    <w:lvl w:ilvl="5" w:tplc="FFFFFFFF" w:tentative="1">
      <w:start w:val="1"/>
      <w:numFmt w:val="bullet"/>
      <w:lvlText w:val=""/>
      <w:lvlJc w:val="left"/>
      <w:pPr>
        <w:ind w:left="5334" w:hanging="360"/>
      </w:pPr>
      <w:rPr>
        <w:rFonts w:ascii="Wingdings" w:hAnsi="Wingdings" w:hint="default"/>
      </w:rPr>
    </w:lvl>
    <w:lvl w:ilvl="6" w:tplc="FFFFFFFF" w:tentative="1">
      <w:start w:val="1"/>
      <w:numFmt w:val="bullet"/>
      <w:lvlText w:val=""/>
      <w:lvlJc w:val="left"/>
      <w:pPr>
        <w:ind w:left="6054" w:hanging="360"/>
      </w:pPr>
      <w:rPr>
        <w:rFonts w:ascii="Symbol" w:hAnsi="Symbol" w:hint="default"/>
      </w:rPr>
    </w:lvl>
    <w:lvl w:ilvl="7" w:tplc="FFFFFFFF" w:tentative="1">
      <w:start w:val="1"/>
      <w:numFmt w:val="bullet"/>
      <w:lvlText w:val="o"/>
      <w:lvlJc w:val="left"/>
      <w:pPr>
        <w:ind w:left="6774" w:hanging="360"/>
      </w:pPr>
      <w:rPr>
        <w:rFonts w:ascii="Courier New" w:hAnsi="Courier New" w:cs="Courier New" w:hint="default"/>
      </w:rPr>
    </w:lvl>
    <w:lvl w:ilvl="8" w:tplc="FFFFFFFF" w:tentative="1">
      <w:start w:val="1"/>
      <w:numFmt w:val="bullet"/>
      <w:lvlText w:val=""/>
      <w:lvlJc w:val="left"/>
      <w:pPr>
        <w:ind w:left="7494" w:hanging="360"/>
      </w:pPr>
      <w:rPr>
        <w:rFonts w:ascii="Wingdings" w:hAnsi="Wingdings" w:hint="default"/>
      </w:rPr>
    </w:lvl>
  </w:abstractNum>
  <w:abstractNum w:abstractNumId="10" w15:restartNumberingAfterBreak="0">
    <w:nsid w:val="2D097413"/>
    <w:multiLevelType w:val="hybridMultilevel"/>
    <w:tmpl w:val="3BC6AA7C"/>
    <w:lvl w:ilvl="0" w:tplc="81C26B64">
      <w:start w:val="1"/>
      <w:numFmt w:val="lowerLetter"/>
      <w:lvlText w:val="%1)"/>
      <w:lvlJc w:val="left"/>
      <w:pPr>
        <w:ind w:left="928" w:hanging="360"/>
      </w:pPr>
      <w:rPr>
        <w:rFonts w:hint="default"/>
      </w:rPr>
    </w:lvl>
    <w:lvl w:ilvl="1" w:tplc="100A0019" w:tentative="1">
      <w:start w:val="1"/>
      <w:numFmt w:val="lowerLetter"/>
      <w:lvlText w:val="%2."/>
      <w:lvlJc w:val="left"/>
      <w:pPr>
        <w:ind w:left="1648" w:hanging="360"/>
      </w:pPr>
    </w:lvl>
    <w:lvl w:ilvl="2" w:tplc="100A001B" w:tentative="1">
      <w:start w:val="1"/>
      <w:numFmt w:val="lowerRoman"/>
      <w:lvlText w:val="%3."/>
      <w:lvlJc w:val="right"/>
      <w:pPr>
        <w:ind w:left="2368" w:hanging="180"/>
      </w:pPr>
    </w:lvl>
    <w:lvl w:ilvl="3" w:tplc="100A000F" w:tentative="1">
      <w:start w:val="1"/>
      <w:numFmt w:val="decimal"/>
      <w:lvlText w:val="%4."/>
      <w:lvlJc w:val="left"/>
      <w:pPr>
        <w:ind w:left="3088" w:hanging="360"/>
      </w:pPr>
    </w:lvl>
    <w:lvl w:ilvl="4" w:tplc="100A0019" w:tentative="1">
      <w:start w:val="1"/>
      <w:numFmt w:val="lowerLetter"/>
      <w:lvlText w:val="%5."/>
      <w:lvlJc w:val="left"/>
      <w:pPr>
        <w:ind w:left="3808" w:hanging="360"/>
      </w:pPr>
    </w:lvl>
    <w:lvl w:ilvl="5" w:tplc="100A001B" w:tentative="1">
      <w:start w:val="1"/>
      <w:numFmt w:val="lowerRoman"/>
      <w:lvlText w:val="%6."/>
      <w:lvlJc w:val="right"/>
      <w:pPr>
        <w:ind w:left="4528" w:hanging="180"/>
      </w:pPr>
    </w:lvl>
    <w:lvl w:ilvl="6" w:tplc="100A000F" w:tentative="1">
      <w:start w:val="1"/>
      <w:numFmt w:val="decimal"/>
      <w:lvlText w:val="%7."/>
      <w:lvlJc w:val="left"/>
      <w:pPr>
        <w:ind w:left="5248" w:hanging="360"/>
      </w:pPr>
    </w:lvl>
    <w:lvl w:ilvl="7" w:tplc="100A0019" w:tentative="1">
      <w:start w:val="1"/>
      <w:numFmt w:val="lowerLetter"/>
      <w:lvlText w:val="%8."/>
      <w:lvlJc w:val="left"/>
      <w:pPr>
        <w:ind w:left="5968" w:hanging="360"/>
      </w:pPr>
    </w:lvl>
    <w:lvl w:ilvl="8" w:tplc="100A001B" w:tentative="1">
      <w:start w:val="1"/>
      <w:numFmt w:val="lowerRoman"/>
      <w:lvlText w:val="%9."/>
      <w:lvlJc w:val="right"/>
      <w:pPr>
        <w:ind w:left="6688" w:hanging="180"/>
      </w:pPr>
    </w:lvl>
  </w:abstractNum>
  <w:abstractNum w:abstractNumId="11" w15:restartNumberingAfterBreak="0">
    <w:nsid w:val="2F6A2D23"/>
    <w:multiLevelType w:val="hybridMultilevel"/>
    <w:tmpl w:val="87CE6996"/>
    <w:lvl w:ilvl="0" w:tplc="100A0001">
      <w:start w:val="1"/>
      <w:numFmt w:val="bullet"/>
      <w:lvlText w:val=""/>
      <w:lvlJc w:val="left"/>
      <w:pPr>
        <w:ind w:left="1287" w:hanging="360"/>
      </w:pPr>
      <w:rPr>
        <w:rFonts w:ascii="Symbol" w:hAnsi="Symbol" w:hint="default"/>
      </w:rPr>
    </w:lvl>
    <w:lvl w:ilvl="1" w:tplc="100A0003" w:tentative="1">
      <w:start w:val="1"/>
      <w:numFmt w:val="bullet"/>
      <w:lvlText w:val="o"/>
      <w:lvlJc w:val="left"/>
      <w:pPr>
        <w:ind w:left="2007" w:hanging="360"/>
      </w:pPr>
      <w:rPr>
        <w:rFonts w:ascii="Courier New" w:hAnsi="Courier New" w:cs="Courier New" w:hint="default"/>
      </w:rPr>
    </w:lvl>
    <w:lvl w:ilvl="2" w:tplc="100A0005" w:tentative="1">
      <w:start w:val="1"/>
      <w:numFmt w:val="bullet"/>
      <w:lvlText w:val=""/>
      <w:lvlJc w:val="left"/>
      <w:pPr>
        <w:ind w:left="2727" w:hanging="360"/>
      </w:pPr>
      <w:rPr>
        <w:rFonts w:ascii="Wingdings" w:hAnsi="Wingdings" w:hint="default"/>
      </w:rPr>
    </w:lvl>
    <w:lvl w:ilvl="3" w:tplc="100A0001" w:tentative="1">
      <w:start w:val="1"/>
      <w:numFmt w:val="bullet"/>
      <w:lvlText w:val=""/>
      <w:lvlJc w:val="left"/>
      <w:pPr>
        <w:ind w:left="3447" w:hanging="360"/>
      </w:pPr>
      <w:rPr>
        <w:rFonts w:ascii="Symbol" w:hAnsi="Symbol" w:hint="default"/>
      </w:rPr>
    </w:lvl>
    <w:lvl w:ilvl="4" w:tplc="100A0003" w:tentative="1">
      <w:start w:val="1"/>
      <w:numFmt w:val="bullet"/>
      <w:lvlText w:val="o"/>
      <w:lvlJc w:val="left"/>
      <w:pPr>
        <w:ind w:left="4167" w:hanging="360"/>
      </w:pPr>
      <w:rPr>
        <w:rFonts w:ascii="Courier New" w:hAnsi="Courier New" w:cs="Courier New" w:hint="default"/>
      </w:rPr>
    </w:lvl>
    <w:lvl w:ilvl="5" w:tplc="100A0005" w:tentative="1">
      <w:start w:val="1"/>
      <w:numFmt w:val="bullet"/>
      <w:lvlText w:val=""/>
      <w:lvlJc w:val="left"/>
      <w:pPr>
        <w:ind w:left="4887" w:hanging="360"/>
      </w:pPr>
      <w:rPr>
        <w:rFonts w:ascii="Wingdings" w:hAnsi="Wingdings" w:hint="default"/>
      </w:rPr>
    </w:lvl>
    <w:lvl w:ilvl="6" w:tplc="100A0001" w:tentative="1">
      <w:start w:val="1"/>
      <w:numFmt w:val="bullet"/>
      <w:lvlText w:val=""/>
      <w:lvlJc w:val="left"/>
      <w:pPr>
        <w:ind w:left="5607" w:hanging="360"/>
      </w:pPr>
      <w:rPr>
        <w:rFonts w:ascii="Symbol" w:hAnsi="Symbol" w:hint="default"/>
      </w:rPr>
    </w:lvl>
    <w:lvl w:ilvl="7" w:tplc="100A0003" w:tentative="1">
      <w:start w:val="1"/>
      <w:numFmt w:val="bullet"/>
      <w:lvlText w:val="o"/>
      <w:lvlJc w:val="left"/>
      <w:pPr>
        <w:ind w:left="6327" w:hanging="360"/>
      </w:pPr>
      <w:rPr>
        <w:rFonts w:ascii="Courier New" w:hAnsi="Courier New" w:cs="Courier New" w:hint="default"/>
      </w:rPr>
    </w:lvl>
    <w:lvl w:ilvl="8" w:tplc="100A0005" w:tentative="1">
      <w:start w:val="1"/>
      <w:numFmt w:val="bullet"/>
      <w:lvlText w:val=""/>
      <w:lvlJc w:val="left"/>
      <w:pPr>
        <w:ind w:left="7047" w:hanging="360"/>
      </w:pPr>
      <w:rPr>
        <w:rFonts w:ascii="Wingdings" w:hAnsi="Wingdings" w:hint="default"/>
      </w:rPr>
    </w:lvl>
  </w:abstractNum>
  <w:abstractNum w:abstractNumId="12" w15:restartNumberingAfterBreak="0">
    <w:nsid w:val="36213F46"/>
    <w:multiLevelType w:val="hybridMultilevel"/>
    <w:tmpl w:val="24843B68"/>
    <w:lvl w:ilvl="0" w:tplc="6D909F36">
      <w:start w:val="1"/>
      <w:numFmt w:val="lowerLetter"/>
      <w:lvlText w:val="%1)"/>
      <w:lvlJc w:val="left"/>
      <w:pPr>
        <w:ind w:left="720" w:hanging="360"/>
      </w:pPr>
      <w:rPr>
        <w:rFonts w:ascii="Amasis MT Pro" w:eastAsiaTheme="minorHAnsi" w:hAnsi="Amasis MT Pro" w:cs="Times New Roman" w:hint="default"/>
        <w:b/>
        <w:bCs/>
        <w:color w:val="00206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6C61796"/>
    <w:multiLevelType w:val="hybridMultilevel"/>
    <w:tmpl w:val="4C2A4CAC"/>
    <w:lvl w:ilvl="0" w:tplc="10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A5F7E0F"/>
    <w:multiLevelType w:val="hybridMultilevel"/>
    <w:tmpl w:val="719E5822"/>
    <w:lvl w:ilvl="0" w:tplc="100A000D">
      <w:start w:val="1"/>
      <w:numFmt w:val="bullet"/>
      <w:lvlText w:val=""/>
      <w:lvlJc w:val="left"/>
      <w:pPr>
        <w:ind w:left="1003" w:hanging="360"/>
      </w:pPr>
      <w:rPr>
        <w:rFonts w:ascii="Wingdings" w:hAnsi="Wingdings" w:hint="default"/>
      </w:rPr>
    </w:lvl>
    <w:lvl w:ilvl="1" w:tplc="100A0003" w:tentative="1">
      <w:start w:val="1"/>
      <w:numFmt w:val="bullet"/>
      <w:lvlText w:val="o"/>
      <w:lvlJc w:val="left"/>
      <w:pPr>
        <w:ind w:left="1723" w:hanging="360"/>
      </w:pPr>
      <w:rPr>
        <w:rFonts w:ascii="Courier New" w:hAnsi="Courier New" w:cs="Courier New" w:hint="default"/>
      </w:rPr>
    </w:lvl>
    <w:lvl w:ilvl="2" w:tplc="100A0005" w:tentative="1">
      <w:start w:val="1"/>
      <w:numFmt w:val="bullet"/>
      <w:lvlText w:val=""/>
      <w:lvlJc w:val="left"/>
      <w:pPr>
        <w:ind w:left="2443" w:hanging="360"/>
      </w:pPr>
      <w:rPr>
        <w:rFonts w:ascii="Wingdings" w:hAnsi="Wingdings" w:hint="default"/>
      </w:rPr>
    </w:lvl>
    <w:lvl w:ilvl="3" w:tplc="100A0001" w:tentative="1">
      <w:start w:val="1"/>
      <w:numFmt w:val="bullet"/>
      <w:lvlText w:val=""/>
      <w:lvlJc w:val="left"/>
      <w:pPr>
        <w:ind w:left="3163" w:hanging="360"/>
      </w:pPr>
      <w:rPr>
        <w:rFonts w:ascii="Symbol" w:hAnsi="Symbol" w:hint="default"/>
      </w:rPr>
    </w:lvl>
    <w:lvl w:ilvl="4" w:tplc="100A0003" w:tentative="1">
      <w:start w:val="1"/>
      <w:numFmt w:val="bullet"/>
      <w:lvlText w:val="o"/>
      <w:lvlJc w:val="left"/>
      <w:pPr>
        <w:ind w:left="3883" w:hanging="360"/>
      </w:pPr>
      <w:rPr>
        <w:rFonts w:ascii="Courier New" w:hAnsi="Courier New" w:cs="Courier New" w:hint="default"/>
      </w:rPr>
    </w:lvl>
    <w:lvl w:ilvl="5" w:tplc="100A0005" w:tentative="1">
      <w:start w:val="1"/>
      <w:numFmt w:val="bullet"/>
      <w:lvlText w:val=""/>
      <w:lvlJc w:val="left"/>
      <w:pPr>
        <w:ind w:left="4603" w:hanging="360"/>
      </w:pPr>
      <w:rPr>
        <w:rFonts w:ascii="Wingdings" w:hAnsi="Wingdings" w:hint="default"/>
      </w:rPr>
    </w:lvl>
    <w:lvl w:ilvl="6" w:tplc="100A0001" w:tentative="1">
      <w:start w:val="1"/>
      <w:numFmt w:val="bullet"/>
      <w:lvlText w:val=""/>
      <w:lvlJc w:val="left"/>
      <w:pPr>
        <w:ind w:left="5323" w:hanging="360"/>
      </w:pPr>
      <w:rPr>
        <w:rFonts w:ascii="Symbol" w:hAnsi="Symbol" w:hint="default"/>
      </w:rPr>
    </w:lvl>
    <w:lvl w:ilvl="7" w:tplc="100A0003" w:tentative="1">
      <w:start w:val="1"/>
      <w:numFmt w:val="bullet"/>
      <w:lvlText w:val="o"/>
      <w:lvlJc w:val="left"/>
      <w:pPr>
        <w:ind w:left="6043" w:hanging="360"/>
      </w:pPr>
      <w:rPr>
        <w:rFonts w:ascii="Courier New" w:hAnsi="Courier New" w:cs="Courier New" w:hint="default"/>
      </w:rPr>
    </w:lvl>
    <w:lvl w:ilvl="8" w:tplc="100A0005" w:tentative="1">
      <w:start w:val="1"/>
      <w:numFmt w:val="bullet"/>
      <w:lvlText w:val=""/>
      <w:lvlJc w:val="left"/>
      <w:pPr>
        <w:ind w:left="6763" w:hanging="360"/>
      </w:pPr>
      <w:rPr>
        <w:rFonts w:ascii="Wingdings" w:hAnsi="Wingdings" w:hint="default"/>
      </w:rPr>
    </w:lvl>
  </w:abstractNum>
  <w:abstractNum w:abstractNumId="15"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start w:val="1"/>
      <w:numFmt w:val="bullet"/>
      <w:lvlText w:val=""/>
      <w:lvlJc w:val="left"/>
      <w:pPr>
        <w:ind w:left="2880" w:hanging="360"/>
      </w:pPr>
      <w:rPr>
        <w:rFonts w:ascii="Symbol" w:hAnsi="Symbol" w:hint="default"/>
      </w:rPr>
    </w:lvl>
    <w:lvl w:ilvl="4" w:tplc="100A0003">
      <w:start w:val="1"/>
      <w:numFmt w:val="bullet"/>
      <w:lvlText w:val="o"/>
      <w:lvlJc w:val="left"/>
      <w:pPr>
        <w:ind w:left="3600" w:hanging="360"/>
      </w:pPr>
      <w:rPr>
        <w:rFonts w:ascii="Courier New" w:hAnsi="Courier New" w:cs="Courier New" w:hint="default"/>
      </w:rPr>
    </w:lvl>
    <w:lvl w:ilvl="5" w:tplc="100A0005">
      <w:start w:val="1"/>
      <w:numFmt w:val="bullet"/>
      <w:lvlText w:val=""/>
      <w:lvlJc w:val="left"/>
      <w:pPr>
        <w:ind w:left="4320" w:hanging="360"/>
      </w:pPr>
      <w:rPr>
        <w:rFonts w:ascii="Wingdings" w:hAnsi="Wingdings" w:hint="default"/>
      </w:rPr>
    </w:lvl>
    <w:lvl w:ilvl="6" w:tplc="100A0001">
      <w:start w:val="1"/>
      <w:numFmt w:val="bullet"/>
      <w:lvlText w:val=""/>
      <w:lvlJc w:val="left"/>
      <w:pPr>
        <w:ind w:left="5040" w:hanging="360"/>
      </w:pPr>
      <w:rPr>
        <w:rFonts w:ascii="Symbol" w:hAnsi="Symbol" w:hint="default"/>
      </w:rPr>
    </w:lvl>
    <w:lvl w:ilvl="7" w:tplc="100A0003">
      <w:start w:val="1"/>
      <w:numFmt w:val="bullet"/>
      <w:lvlText w:val="o"/>
      <w:lvlJc w:val="left"/>
      <w:pPr>
        <w:ind w:left="5760" w:hanging="360"/>
      </w:pPr>
      <w:rPr>
        <w:rFonts w:ascii="Courier New" w:hAnsi="Courier New" w:cs="Courier New" w:hint="default"/>
      </w:rPr>
    </w:lvl>
    <w:lvl w:ilvl="8" w:tplc="100A0005">
      <w:start w:val="1"/>
      <w:numFmt w:val="bullet"/>
      <w:lvlText w:val=""/>
      <w:lvlJc w:val="left"/>
      <w:pPr>
        <w:ind w:left="6480" w:hanging="360"/>
      </w:pPr>
      <w:rPr>
        <w:rFonts w:ascii="Wingdings" w:hAnsi="Wingdings" w:hint="default"/>
      </w:rPr>
    </w:lvl>
  </w:abstractNum>
  <w:abstractNum w:abstractNumId="16" w15:restartNumberingAfterBreak="0">
    <w:nsid w:val="3D1760B8"/>
    <w:multiLevelType w:val="hybridMultilevel"/>
    <w:tmpl w:val="ACCE0E7A"/>
    <w:lvl w:ilvl="0" w:tplc="100A0001">
      <w:start w:val="1"/>
      <w:numFmt w:val="bullet"/>
      <w:lvlText w:val=""/>
      <w:lvlJc w:val="left"/>
      <w:pPr>
        <w:ind w:left="927" w:hanging="360"/>
      </w:pPr>
      <w:rPr>
        <w:rFonts w:ascii="Symbol" w:hAnsi="Symbol" w:hint="default"/>
      </w:rPr>
    </w:lvl>
    <w:lvl w:ilvl="1" w:tplc="100A0019" w:tentative="1">
      <w:start w:val="1"/>
      <w:numFmt w:val="lowerLetter"/>
      <w:lvlText w:val="%2."/>
      <w:lvlJc w:val="left"/>
      <w:pPr>
        <w:ind w:left="1647" w:hanging="360"/>
      </w:pPr>
    </w:lvl>
    <w:lvl w:ilvl="2" w:tplc="100A001B" w:tentative="1">
      <w:start w:val="1"/>
      <w:numFmt w:val="lowerRoman"/>
      <w:lvlText w:val="%3."/>
      <w:lvlJc w:val="right"/>
      <w:pPr>
        <w:ind w:left="2367" w:hanging="180"/>
      </w:pPr>
    </w:lvl>
    <w:lvl w:ilvl="3" w:tplc="100A000F" w:tentative="1">
      <w:start w:val="1"/>
      <w:numFmt w:val="decimal"/>
      <w:lvlText w:val="%4."/>
      <w:lvlJc w:val="left"/>
      <w:pPr>
        <w:ind w:left="3087" w:hanging="360"/>
      </w:pPr>
    </w:lvl>
    <w:lvl w:ilvl="4" w:tplc="100A0019" w:tentative="1">
      <w:start w:val="1"/>
      <w:numFmt w:val="lowerLetter"/>
      <w:lvlText w:val="%5."/>
      <w:lvlJc w:val="left"/>
      <w:pPr>
        <w:ind w:left="3807" w:hanging="360"/>
      </w:pPr>
    </w:lvl>
    <w:lvl w:ilvl="5" w:tplc="100A001B" w:tentative="1">
      <w:start w:val="1"/>
      <w:numFmt w:val="lowerRoman"/>
      <w:lvlText w:val="%6."/>
      <w:lvlJc w:val="right"/>
      <w:pPr>
        <w:ind w:left="4527" w:hanging="180"/>
      </w:pPr>
    </w:lvl>
    <w:lvl w:ilvl="6" w:tplc="100A000F" w:tentative="1">
      <w:start w:val="1"/>
      <w:numFmt w:val="decimal"/>
      <w:lvlText w:val="%7."/>
      <w:lvlJc w:val="left"/>
      <w:pPr>
        <w:ind w:left="5247" w:hanging="360"/>
      </w:pPr>
    </w:lvl>
    <w:lvl w:ilvl="7" w:tplc="100A0019" w:tentative="1">
      <w:start w:val="1"/>
      <w:numFmt w:val="lowerLetter"/>
      <w:lvlText w:val="%8."/>
      <w:lvlJc w:val="left"/>
      <w:pPr>
        <w:ind w:left="5967" w:hanging="360"/>
      </w:pPr>
    </w:lvl>
    <w:lvl w:ilvl="8" w:tplc="100A001B" w:tentative="1">
      <w:start w:val="1"/>
      <w:numFmt w:val="lowerRoman"/>
      <w:lvlText w:val="%9."/>
      <w:lvlJc w:val="right"/>
      <w:pPr>
        <w:ind w:left="6687" w:hanging="180"/>
      </w:pPr>
    </w:lvl>
  </w:abstractNum>
  <w:abstractNum w:abstractNumId="17" w15:restartNumberingAfterBreak="0">
    <w:nsid w:val="3D8B3741"/>
    <w:multiLevelType w:val="hybridMultilevel"/>
    <w:tmpl w:val="D88858E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8" w15:restartNumberingAfterBreak="0">
    <w:nsid w:val="440822DE"/>
    <w:multiLevelType w:val="hybridMultilevel"/>
    <w:tmpl w:val="AEBC0CD0"/>
    <w:lvl w:ilvl="0" w:tplc="100A000B">
      <w:start w:val="1"/>
      <w:numFmt w:val="bullet"/>
      <w:lvlText w:val=""/>
      <w:lvlJc w:val="left"/>
      <w:pPr>
        <w:ind w:left="847" w:hanging="360"/>
      </w:pPr>
      <w:rPr>
        <w:rFonts w:ascii="Wingdings" w:hAnsi="Wingdings" w:hint="default"/>
      </w:rPr>
    </w:lvl>
    <w:lvl w:ilvl="1" w:tplc="100A0003" w:tentative="1">
      <w:start w:val="1"/>
      <w:numFmt w:val="bullet"/>
      <w:lvlText w:val="o"/>
      <w:lvlJc w:val="left"/>
      <w:pPr>
        <w:ind w:left="1567" w:hanging="360"/>
      </w:pPr>
      <w:rPr>
        <w:rFonts w:ascii="Courier New" w:hAnsi="Courier New" w:cs="Courier New" w:hint="default"/>
      </w:rPr>
    </w:lvl>
    <w:lvl w:ilvl="2" w:tplc="100A0005" w:tentative="1">
      <w:start w:val="1"/>
      <w:numFmt w:val="bullet"/>
      <w:lvlText w:val=""/>
      <w:lvlJc w:val="left"/>
      <w:pPr>
        <w:ind w:left="2287" w:hanging="360"/>
      </w:pPr>
      <w:rPr>
        <w:rFonts w:ascii="Wingdings" w:hAnsi="Wingdings" w:hint="default"/>
      </w:rPr>
    </w:lvl>
    <w:lvl w:ilvl="3" w:tplc="100A0001" w:tentative="1">
      <w:start w:val="1"/>
      <w:numFmt w:val="bullet"/>
      <w:lvlText w:val=""/>
      <w:lvlJc w:val="left"/>
      <w:pPr>
        <w:ind w:left="3007" w:hanging="360"/>
      </w:pPr>
      <w:rPr>
        <w:rFonts w:ascii="Symbol" w:hAnsi="Symbol" w:hint="default"/>
      </w:rPr>
    </w:lvl>
    <w:lvl w:ilvl="4" w:tplc="100A0003" w:tentative="1">
      <w:start w:val="1"/>
      <w:numFmt w:val="bullet"/>
      <w:lvlText w:val="o"/>
      <w:lvlJc w:val="left"/>
      <w:pPr>
        <w:ind w:left="3727" w:hanging="360"/>
      </w:pPr>
      <w:rPr>
        <w:rFonts w:ascii="Courier New" w:hAnsi="Courier New" w:cs="Courier New" w:hint="default"/>
      </w:rPr>
    </w:lvl>
    <w:lvl w:ilvl="5" w:tplc="100A0005" w:tentative="1">
      <w:start w:val="1"/>
      <w:numFmt w:val="bullet"/>
      <w:lvlText w:val=""/>
      <w:lvlJc w:val="left"/>
      <w:pPr>
        <w:ind w:left="4447" w:hanging="360"/>
      </w:pPr>
      <w:rPr>
        <w:rFonts w:ascii="Wingdings" w:hAnsi="Wingdings" w:hint="default"/>
      </w:rPr>
    </w:lvl>
    <w:lvl w:ilvl="6" w:tplc="100A0001" w:tentative="1">
      <w:start w:val="1"/>
      <w:numFmt w:val="bullet"/>
      <w:lvlText w:val=""/>
      <w:lvlJc w:val="left"/>
      <w:pPr>
        <w:ind w:left="5167" w:hanging="360"/>
      </w:pPr>
      <w:rPr>
        <w:rFonts w:ascii="Symbol" w:hAnsi="Symbol" w:hint="default"/>
      </w:rPr>
    </w:lvl>
    <w:lvl w:ilvl="7" w:tplc="100A0003" w:tentative="1">
      <w:start w:val="1"/>
      <w:numFmt w:val="bullet"/>
      <w:lvlText w:val="o"/>
      <w:lvlJc w:val="left"/>
      <w:pPr>
        <w:ind w:left="5887" w:hanging="360"/>
      </w:pPr>
      <w:rPr>
        <w:rFonts w:ascii="Courier New" w:hAnsi="Courier New" w:cs="Courier New" w:hint="default"/>
      </w:rPr>
    </w:lvl>
    <w:lvl w:ilvl="8" w:tplc="100A0005" w:tentative="1">
      <w:start w:val="1"/>
      <w:numFmt w:val="bullet"/>
      <w:lvlText w:val=""/>
      <w:lvlJc w:val="left"/>
      <w:pPr>
        <w:ind w:left="6607" w:hanging="360"/>
      </w:pPr>
      <w:rPr>
        <w:rFonts w:ascii="Wingdings" w:hAnsi="Wingdings" w:hint="default"/>
      </w:rPr>
    </w:lvl>
  </w:abstractNum>
  <w:abstractNum w:abstractNumId="19" w15:restartNumberingAfterBreak="0">
    <w:nsid w:val="4687605C"/>
    <w:multiLevelType w:val="hybridMultilevel"/>
    <w:tmpl w:val="F1A4BB8E"/>
    <w:lvl w:ilvl="0" w:tplc="BF7A3D6A">
      <w:start w:val="1"/>
      <w:numFmt w:val="upperRoman"/>
      <w:lvlText w:val="%1."/>
      <w:lvlJc w:val="left"/>
      <w:pPr>
        <w:ind w:left="1080" w:hanging="720"/>
      </w:pPr>
      <w:rPr>
        <w:rFonts w:hint="default"/>
        <w:b/>
        <w:bCs/>
        <w:color w:val="1F4E79" w:themeColor="accent5" w:themeShade="8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493E0811"/>
    <w:multiLevelType w:val="hybridMultilevel"/>
    <w:tmpl w:val="FCE44E1A"/>
    <w:lvl w:ilvl="0" w:tplc="97309F76">
      <w:start w:val="1"/>
      <w:numFmt w:val="bullet"/>
      <w:lvlText w:val=""/>
      <w:lvlJc w:val="left"/>
      <w:pPr>
        <w:ind w:left="720" w:hanging="360"/>
      </w:pPr>
      <w:rPr>
        <w:rFonts w:ascii="Symbol" w:hAnsi="Symbol" w:hint="default"/>
        <w:strike w:val="0"/>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1" w15:restartNumberingAfterBreak="0">
    <w:nsid w:val="4E710E11"/>
    <w:multiLevelType w:val="hybridMultilevel"/>
    <w:tmpl w:val="B636C09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2" w15:restartNumberingAfterBreak="0">
    <w:nsid w:val="4EE91524"/>
    <w:multiLevelType w:val="hybridMultilevel"/>
    <w:tmpl w:val="13481C9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3" w15:restartNumberingAfterBreak="0">
    <w:nsid w:val="52472D0D"/>
    <w:multiLevelType w:val="hybridMultilevel"/>
    <w:tmpl w:val="96025A2A"/>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56D60C84"/>
    <w:multiLevelType w:val="hybridMultilevel"/>
    <w:tmpl w:val="C09A7164"/>
    <w:lvl w:ilvl="0" w:tplc="100A0001">
      <w:start w:val="1"/>
      <w:numFmt w:val="bullet"/>
      <w:lvlText w:val=""/>
      <w:lvlJc w:val="left"/>
      <w:pPr>
        <w:ind w:left="654" w:hanging="360"/>
      </w:pPr>
      <w:rPr>
        <w:rFonts w:ascii="Symbol" w:hAnsi="Symbol" w:hint="default"/>
      </w:rPr>
    </w:lvl>
    <w:lvl w:ilvl="1" w:tplc="100A0003" w:tentative="1">
      <w:start w:val="1"/>
      <w:numFmt w:val="bullet"/>
      <w:lvlText w:val="o"/>
      <w:lvlJc w:val="left"/>
      <w:pPr>
        <w:ind w:left="1374" w:hanging="360"/>
      </w:pPr>
      <w:rPr>
        <w:rFonts w:ascii="Courier New" w:hAnsi="Courier New" w:cs="Courier New" w:hint="default"/>
      </w:rPr>
    </w:lvl>
    <w:lvl w:ilvl="2" w:tplc="100A0005" w:tentative="1">
      <w:start w:val="1"/>
      <w:numFmt w:val="bullet"/>
      <w:lvlText w:val=""/>
      <w:lvlJc w:val="left"/>
      <w:pPr>
        <w:ind w:left="2094" w:hanging="360"/>
      </w:pPr>
      <w:rPr>
        <w:rFonts w:ascii="Wingdings" w:hAnsi="Wingdings" w:hint="default"/>
      </w:rPr>
    </w:lvl>
    <w:lvl w:ilvl="3" w:tplc="100A0001" w:tentative="1">
      <w:start w:val="1"/>
      <w:numFmt w:val="bullet"/>
      <w:lvlText w:val=""/>
      <w:lvlJc w:val="left"/>
      <w:pPr>
        <w:ind w:left="2814" w:hanging="360"/>
      </w:pPr>
      <w:rPr>
        <w:rFonts w:ascii="Symbol" w:hAnsi="Symbol" w:hint="default"/>
      </w:rPr>
    </w:lvl>
    <w:lvl w:ilvl="4" w:tplc="100A0003" w:tentative="1">
      <w:start w:val="1"/>
      <w:numFmt w:val="bullet"/>
      <w:lvlText w:val="o"/>
      <w:lvlJc w:val="left"/>
      <w:pPr>
        <w:ind w:left="3534" w:hanging="360"/>
      </w:pPr>
      <w:rPr>
        <w:rFonts w:ascii="Courier New" w:hAnsi="Courier New" w:cs="Courier New" w:hint="default"/>
      </w:rPr>
    </w:lvl>
    <w:lvl w:ilvl="5" w:tplc="100A0005" w:tentative="1">
      <w:start w:val="1"/>
      <w:numFmt w:val="bullet"/>
      <w:lvlText w:val=""/>
      <w:lvlJc w:val="left"/>
      <w:pPr>
        <w:ind w:left="4254" w:hanging="360"/>
      </w:pPr>
      <w:rPr>
        <w:rFonts w:ascii="Wingdings" w:hAnsi="Wingdings" w:hint="default"/>
      </w:rPr>
    </w:lvl>
    <w:lvl w:ilvl="6" w:tplc="100A0001" w:tentative="1">
      <w:start w:val="1"/>
      <w:numFmt w:val="bullet"/>
      <w:lvlText w:val=""/>
      <w:lvlJc w:val="left"/>
      <w:pPr>
        <w:ind w:left="4974" w:hanging="360"/>
      </w:pPr>
      <w:rPr>
        <w:rFonts w:ascii="Symbol" w:hAnsi="Symbol" w:hint="default"/>
      </w:rPr>
    </w:lvl>
    <w:lvl w:ilvl="7" w:tplc="100A0003" w:tentative="1">
      <w:start w:val="1"/>
      <w:numFmt w:val="bullet"/>
      <w:lvlText w:val="o"/>
      <w:lvlJc w:val="left"/>
      <w:pPr>
        <w:ind w:left="5694" w:hanging="360"/>
      </w:pPr>
      <w:rPr>
        <w:rFonts w:ascii="Courier New" w:hAnsi="Courier New" w:cs="Courier New" w:hint="default"/>
      </w:rPr>
    </w:lvl>
    <w:lvl w:ilvl="8" w:tplc="100A0005" w:tentative="1">
      <w:start w:val="1"/>
      <w:numFmt w:val="bullet"/>
      <w:lvlText w:val=""/>
      <w:lvlJc w:val="left"/>
      <w:pPr>
        <w:ind w:left="6414" w:hanging="360"/>
      </w:pPr>
      <w:rPr>
        <w:rFonts w:ascii="Wingdings" w:hAnsi="Wingdings" w:hint="default"/>
      </w:rPr>
    </w:lvl>
  </w:abstractNum>
  <w:abstractNum w:abstractNumId="25" w15:restartNumberingAfterBreak="0">
    <w:nsid w:val="57052895"/>
    <w:multiLevelType w:val="hybridMultilevel"/>
    <w:tmpl w:val="15C0E05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6" w15:restartNumberingAfterBreak="0">
    <w:nsid w:val="58883343"/>
    <w:multiLevelType w:val="hybridMultilevel"/>
    <w:tmpl w:val="095C6182"/>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7" w15:restartNumberingAfterBreak="0">
    <w:nsid w:val="63FC18E4"/>
    <w:multiLevelType w:val="hybridMultilevel"/>
    <w:tmpl w:val="4278464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15:restartNumberingAfterBreak="0">
    <w:nsid w:val="731E0BCC"/>
    <w:multiLevelType w:val="hybridMultilevel"/>
    <w:tmpl w:val="86CA597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15:restartNumberingAfterBreak="0">
    <w:nsid w:val="77CD36B3"/>
    <w:multiLevelType w:val="hybridMultilevel"/>
    <w:tmpl w:val="80D0157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0" w15:restartNumberingAfterBreak="0">
    <w:nsid w:val="783C7414"/>
    <w:multiLevelType w:val="hybridMultilevel"/>
    <w:tmpl w:val="AB6E190A"/>
    <w:lvl w:ilvl="0" w:tplc="3086D94E">
      <w:start w:val="1"/>
      <w:numFmt w:val="bullet"/>
      <w:lvlText w:val=""/>
      <w:lvlJc w:val="left"/>
      <w:pPr>
        <w:ind w:left="720" w:hanging="360"/>
      </w:pPr>
      <w:rPr>
        <w:rFonts w:ascii="Wingdings" w:hAnsi="Wingdings" w:hint="default"/>
        <w:color w:val="002060"/>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1" w15:restartNumberingAfterBreak="0">
    <w:nsid w:val="7CE07ED2"/>
    <w:multiLevelType w:val="hybridMultilevel"/>
    <w:tmpl w:val="356A93F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num w:numId="1" w16cid:durableId="281235194">
    <w:abstractNumId w:val="19"/>
  </w:num>
  <w:num w:numId="2" w16cid:durableId="1992059158">
    <w:abstractNumId w:val="15"/>
  </w:num>
  <w:num w:numId="3" w16cid:durableId="74130524">
    <w:abstractNumId w:val="13"/>
  </w:num>
  <w:num w:numId="4" w16cid:durableId="906459745">
    <w:abstractNumId w:val="7"/>
  </w:num>
  <w:num w:numId="5" w16cid:durableId="1160778450">
    <w:abstractNumId w:val="18"/>
  </w:num>
  <w:num w:numId="6" w16cid:durableId="488063068">
    <w:abstractNumId w:val="20"/>
  </w:num>
  <w:num w:numId="7" w16cid:durableId="1230385644">
    <w:abstractNumId w:val="0"/>
  </w:num>
  <w:num w:numId="8" w16cid:durableId="991787758">
    <w:abstractNumId w:val="9"/>
  </w:num>
  <w:num w:numId="9" w16cid:durableId="1886916217">
    <w:abstractNumId w:val="26"/>
  </w:num>
  <w:num w:numId="10" w16cid:durableId="623273221">
    <w:abstractNumId w:val="2"/>
  </w:num>
  <w:num w:numId="11" w16cid:durableId="1829401148">
    <w:abstractNumId w:val="11"/>
  </w:num>
  <w:num w:numId="12" w16cid:durableId="470026216">
    <w:abstractNumId w:val="16"/>
  </w:num>
  <w:num w:numId="13" w16cid:durableId="1586257234">
    <w:abstractNumId w:val="25"/>
  </w:num>
  <w:num w:numId="14" w16cid:durableId="1957710577">
    <w:abstractNumId w:val="14"/>
  </w:num>
  <w:num w:numId="15" w16cid:durableId="2032951347">
    <w:abstractNumId w:val="22"/>
  </w:num>
  <w:num w:numId="16" w16cid:durableId="512766240">
    <w:abstractNumId w:val="23"/>
  </w:num>
  <w:num w:numId="17" w16cid:durableId="1818524653">
    <w:abstractNumId w:val="4"/>
  </w:num>
  <w:num w:numId="18" w16cid:durableId="1639451800">
    <w:abstractNumId w:val="27"/>
  </w:num>
  <w:num w:numId="19" w16cid:durableId="866018430">
    <w:abstractNumId w:val="29"/>
  </w:num>
  <w:num w:numId="20" w16cid:durableId="620916323">
    <w:abstractNumId w:val="5"/>
  </w:num>
  <w:num w:numId="21" w16cid:durableId="193159941">
    <w:abstractNumId w:val="30"/>
  </w:num>
  <w:num w:numId="22" w16cid:durableId="1014958418">
    <w:abstractNumId w:val="3"/>
  </w:num>
  <w:num w:numId="23" w16cid:durableId="318384389">
    <w:abstractNumId w:val="24"/>
  </w:num>
  <w:num w:numId="24" w16cid:durableId="624699809">
    <w:abstractNumId w:val="12"/>
  </w:num>
  <w:num w:numId="25" w16cid:durableId="278222064">
    <w:abstractNumId w:val="17"/>
  </w:num>
  <w:num w:numId="26" w16cid:durableId="111439865">
    <w:abstractNumId w:val="28"/>
  </w:num>
  <w:num w:numId="27" w16cid:durableId="159473161">
    <w:abstractNumId w:val="21"/>
  </w:num>
  <w:num w:numId="28" w16cid:durableId="986085113">
    <w:abstractNumId w:val="31"/>
  </w:num>
  <w:num w:numId="29" w16cid:durableId="264849510">
    <w:abstractNumId w:val="6"/>
  </w:num>
  <w:num w:numId="30" w16cid:durableId="1402874376">
    <w:abstractNumId w:val="10"/>
  </w:num>
  <w:num w:numId="31" w16cid:durableId="54016287">
    <w:abstractNumId w:val="8"/>
  </w:num>
  <w:num w:numId="32" w16cid:durableId="74129117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8A"/>
    <w:rsid w:val="00002CF8"/>
    <w:rsid w:val="00004758"/>
    <w:rsid w:val="000048FF"/>
    <w:rsid w:val="00004B77"/>
    <w:rsid w:val="00005669"/>
    <w:rsid w:val="00005ED2"/>
    <w:rsid w:val="00006261"/>
    <w:rsid w:val="00006596"/>
    <w:rsid w:val="0000679D"/>
    <w:rsid w:val="00006BA0"/>
    <w:rsid w:val="00006DC4"/>
    <w:rsid w:val="0000722D"/>
    <w:rsid w:val="000075BD"/>
    <w:rsid w:val="000079B2"/>
    <w:rsid w:val="00007C97"/>
    <w:rsid w:val="00007CB5"/>
    <w:rsid w:val="000102A3"/>
    <w:rsid w:val="00010994"/>
    <w:rsid w:val="0001117E"/>
    <w:rsid w:val="00011CFA"/>
    <w:rsid w:val="00013C82"/>
    <w:rsid w:val="00014061"/>
    <w:rsid w:val="0001441D"/>
    <w:rsid w:val="000151B2"/>
    <w:rsid w:val="000152BF"/>
    <w:rsid w:val="00016615"/>
    <w:rsid w:val="000208E7"/>
    <w:rsid w:val="00020998"/>
    <w:rsid w:val="0002134C"/>
    <w:rsid w:val="0002140E"/>
    <w:rsid w:val="00022599"/>
    <w:rsid w:val="000227DC"/>
    <w:rsid w:val="00023524"/>
    <w:rsid w:val="00023C04"/>
    <w:rsid w:val="000241B1"/>
    <w:rsid w:val="000271BE"/>
    <w:rsid w:val="00027486"/>
    <w:rsid w:val="00027934"/>
    <w:rsid w:val="000279C2"/>
    <w:rsid w:val="00031972"/>
    <w:rsid w:val="0003240F"/>
    <w:rsid w:val="000325FD"/>
    <w:rsid w:val="000331A9"/>
    <w:rsid w:val="00036A8C"/>
    <w:rsid w:val="000404DE"/>
    <w:rsid w:val="00040990"/>
    <w:rsid w:val="00040BA1"/>
    <w:rsid w:val="00042071"/>
    <w:rsid w:val="00042881"/>
    <w:rsid w:val="0004343B"/>
    <w:rsid w:val="00043578"/>
    <w:rsid w:val="00043785"/>
    <w:rsid w:val="00043ABA"/>
    <w:rsid w:val="00043C7C"/>
    <w:rsid w:val="00044C6D"/>
    <w:rsid w:val="00046FF5"/>
    <w:rsid w:val="0004749C"/>
    <w:rsid w:val="000474A6"/>
    <w:rsid w:val="000515E1"/>
    <w:rsid w:val="0005212F"/>
    <w:rsid w:val="000532E5"/>
    <w:rsid w:val="00053FB2"/>
    <w:rsid w:val="00054AB2"/>
    <w:rsid w:val="00054F74"/>
    <w:rsid w:val="0005529F"/>
    <w:rsid w:val="00055641"/>
    <w:rsid w:val="00055CCA"/>
    <w:rsid w:val="00056121"/>
    <w:rsid w:val="000562EF"/>
    <w:rsid w:val="00057393"/>
    <w:rsid w:val="00060589"/>
    <w:rsid w:val="00061AAD"/>
    <w:rsid w:val="000626A0"/>
    <w:rsid w:val="00064638"/>
    <w:rsid w:val="0006476C"/>
    <w:rsid w:val="000647C1"/>
    <w:rsid w:val="00064A40"/>
    <w:rsid w:val="00064F6D"/>
    <w:rsid w:val="00065B6C"/>
    <w:rsid w:val="00066096"/>
    <w:rsid w:val="0006719F"/>
    <w:rsid w:val="000672E1"/>
    <w:rsid w:val="00071A25"/>
    <w:rsid w:val="00071A44"/>
    <w:rsid w:val="00072069"/>
    <w:rsid w:val="0007280E"/>
    <w:rsid w:val="00072A1A"/>
    <w:rsid w:val="00072ABF"/>
    <w:rsid w:val="00073E64"/>
    <w:rsid w:val="00073FCD"/>
    <w:rsid w:val="000762D8"/>
    <w:rsid w:val="00076481"/>
    <w:rsid w:val="00077177"/>
    <w:rsid w:val="000818DC"/>
    <w:rsid w:val="00083572"/>
    <w:rsid w:val="00086988"/>
    <w:rsid w:val="00087087"/>
    <w:rsid w:val="000871BB"/>
    <w:rsid w:val="00087337"/>
    <w:rsid w:val="000907FC"/>
    <w:rsid w:val="0009083E"/>
    <w:rsid w:val="00090953"/>
    <w:rsid w:val="00090F33"/>
    <w:rsid w:val="00090FE8"/>
    <w:rsid w:val="00091358"/>
    <w:rsid w:val="0009167F"/>
    <w:rsid w:val="00091B15"/>
    <w:rsid w:val="00091BF7"/>
    <w:rsid w:val="00093D04"/>
    <w:rsid w:val="00093F79"/>
    <w:rsid w:val="0009411F"/>
    <w:rsid w:val="00094695"/>
    <w:rsid w:val="000951F8"/>
    <w:rsid w:val="000953FA"/>
    <w:rsid w:val="00095526"/>
    <w:rsid w:val="000955F6"/>
    <w:rsid w:val="00096363"/>
    <w:rsid w:val="000964D3"/>
    <w:rsid w:val="00096A9C"/>
    <w:rsid w:val="000973D1"/>
    <w:rsid w:val="00097456"/>
    <w:rsid w:val="00097573"/>
    <w:rsid w:val="000975F3"/>
    <w:rsid w:val="00097946"/>
    <w:rsid w:val="000979F0"/>
    <w:rsid w:val="000A0242"/>
    <w:rsid w:val="000A0B01"/>
    <w:rsid w:val="000A1326"/>
    <w:rsid w:val="000A1AFB"/>
    <w:rsid w:val="000A21A8"/>
    <w:rsid w:val="000A24F4"/>
    <w:rsid w:val="000A380C"/>
    <w:rsid w:val="000A3B66"/>
    <w:rsid w:val="000A3B6C"/>
    <w:rsid w:val="000A3EBF"/>
    <w:rsid w:val="000A3ECD"/>
    <w:rsid w:val="000A3FE7"/>
    <w:rsid w:val="000A4FF0"/>
    <w:rsid w:val="000A534D"/>
    <w:rsid w:val="000A586D"/>
    <w:rsid w:val="000A5BBC"/>
    <w:rsid w:val="000A60F0"/>
    <w:rsid w:val="000A66B8"/>
    <w:rsid w:val="000A7361"/>
    <w:rsid w:val="000A7CAF"/>
    <w:rsid w:val="000B0698"/>
    <w:rsid w:val="000B0906"/>
    <w:rsid w:val="000B0FCF"/>
    <w:rsid w:val="000B1271"/>
    <w:rsid w:val="000B1473"/>
    <w:rsid w:val="000B22C1"/>
    <w:rsid w:val="000B27CC"/>
    <w:rsid w:val="000B2F19"/>
    <w:rsid w:val="000B6DE5"/>
    <w:rsid w:val="000B6F4F"/>
    <w:rsid w:val="000B75F2"/>
    <w:rsid w:val="000B7751"/>
    <w:rsid w:val="000B7ABD"/>
    <w:rsid w:val="000B7D26"/>
    <w:rsid w:val="000C0D11"/>
    <w:rsid w:val="000C14A8"/>
    <w:rsid w:val="000C1D83"/>
    <w:rsid w:val="000C1E4A"/>
    <w:rsid w:val="000C1F78"/>
    <w:rsid w:val="000C215D"/>
    <w:rsid w:val="000C22DE"/>
    <w:rsid w:val="000C274C"/>
    <w:rsid w:val="000C3C32"/>
    <w:rsid w:val="000C3CE4"/>
    <w:rsid w:val="000C558D"/>
    <w:rsid w:val="000C5620"/>
    <w:rsid w:val="000C57EA"/>
    <w:rsid w:val="000C5F0F"/>
    <w:rsid w:val="000C626B"/>
    <w:rsid w:val="000C68BA"/>
    <w:rsid w:val="000C6AB1"/>
    <w:rsid w:val="000D0315"/>
    <w:rsid w:val="000D1EEE"/>
    <w:rsid w:val="000D2B18"/>
    <w:rsid w:val="000D3F23"/>
    <w:rsid w:val="000D4CFD"/>
    <w:rsid w:val="000D50C1"/>
    <w:rsid w:val="000D52EB"/>
    <w:rsid w:val="000D6187"/>
    <w:rsid w:val="000D6C34"/>
    <w:rsid w:val="000D71E4"/>
    <w:rsid w:val="000E1624"/>
    <w:rsid w:val="000E1E61"/>
    <w:rsid w:val="000E2298"/>
    <w:rsid w:val="000E2338"/>
    <w:rsid w:val="000E3E8B"/>
    <w:rsid w:val="000E4872"/>
    <w:rsid w:val="000E4913"/>
    <w:rsid w:val="000E5DA1"/>
    <w:rsid w:val="000E5FC0"/>
    <w:rsid w:val="000E7FB8"/>
    <w:rsid w:val="000F0126"/>
    <w:rsid w:val="000F02B7"/>
    <w:rsid w:val="000F070D"/>
    <w:rsid w:val="000F1CFB"/>
    <w:rsid w:val="000F39E8"/>
    <w:rsid w:val="000F3B90"/>
    <w:rsid w:val="000F43C7"/>
    <w:rsid w:val="000F4B31"/>
    <w:rsid w:val="000F4FFA"/>
    <w:rsid w:val="000F670C"/>
    <w:rsid w:val="000F6AC2"/>
    <w:rsid w:val="000F70C2"/>
    <w:rsid w:val="000F71E5"/>
    <w:rsid w:val="0010010B"/>
    <w:rsid w:val="00100E6C"/>
    <w:rsid w:val="00100EA9"/>
    <w:rsid w:val="001010F8"/>
    <w:rsid w:val="00101569"/>
    <w:rsid w:val="001017EE"/>
    <w:rsid w:val="00101D20"/>
    <w:rsid w:val="0010209C"/>
    <w:rsid w:val="001020A0"/>
    <w:rsid w:val="0010253F"/>
    <w:rsid w:val="0010270B"/>
    <w:rsid w:val="00102DF5"/>
    <w:rsid w:val="0010329E"/>
    <w:rsid w:val="001047BA"/>
    <w:rsid w:val="00104D2B"/>
    <w:rsid w:val="001056A3"/>
    <w:rsid w:val="001057D3"/>
    <w:rsid w:val="00106135"/>
    <w:rsid w:val="001064C7"/>
    <w:rsid w:val="00107C32"/>
    <w:rsid w:val="00110762"/>
    <w:rsid w:val="00110B41"/>
    <w:rsid w:val="00110FDE"/>
    <w:rsid w:val="0011101E"/>
    <w:rsid w:val="001118F4"/>
    <w:rsid w:val="00111B42"/>
    <w:rsid w:val="00112FA5"/>
    <w:rsid w:val="00113028"/>
    <w:rsid w:val="0011428A"/>
    <w:rsid w:val="0011479A"/>
    <w:rsid w:val="0011487E"/>
    <w:rsid w:val="001149B8"/>
    <w:rsid w:val="0011543B"/>
    <w:rsid w:val="001155A8"/>
    <w:rsid w:val="001177DC"/>
    <w:rsid w:val="00117ADA"/>
    <w:rsid w:val="00120C9A"/>
    <w:rsid w:val="00120CC3"/>
    <w:rsid w:val="00121239"/>
    <w:rsid w:val="0012231E"/>
    <w:rsid w:val="001228C7"/>
    <w:rsid w:val="00122E6F"/>
    <w:rsid w:val="00123233"/>
    <w:rsid w:val="00123413"/>
    <w:rsid w:val="001241F4"/>
    <w:rsid w:val="00124C82"/>
    <w:rsid w:val="00125981"/>
    <w:rsid w:val="0012633D"/>
    <w:rsid w:val="00126964"/>
    <w:rsid w:val="0013021E"/>
    <w:rsid w:val="00130500"/>
    <w:rsid w:val="0013058D"/>
    <w:rsid w:val="001315D9"/>
    <w:rsid w:val="001315F6"/>
    <w:rsid w:val="0013389E"/>
    <w:rsid w:val="0013439F"/>
    <w:rsid w:val="0013485D"/>
    <w:rsid w:val="001348CC"/>
    <w:rsid w:val="00135D89"/>
    <w:rsid w:val="00135F87"/>
    <w:rsid w:val="00140118"/>
    <w:rsid w:val="001404BD"/>
    <w:rsid w:val="00140A3E"/>
    <w:rsid w:val="00140EFC"/>
    <w:rsid w:val="00143EDC"/>
    <w:rsid w:val="00144078"/>
    <w:rsid w:val="00144532"/>
    <w:rsid w:val="00144A5C"/>
    <w:rsid w:val="00144D6B"/>
    <w:rsid w:val="0014579B"/>
    <w:rsid w:val="00146508"/>
    <w:rsid w:val="00146F92"/>
    <w:rsid w:val="0014708A"/>
    <w:rsid w:val="00147E6A"/>
    <w:rsid w:val="0015265A"/>
    <w:rsid w:val="00152FC6"/>
    <w:rsid w:val="00153110"/>
    <w:rsid w:val="001534AD"/>
    <w:rsid w:val="00153E83"/>
    <w:rsid w:val="00153F44"/>
    <w:rsid w:val="001540BE"/>
    <w:rsid w:val="00155B80"/>
    <w:rsid w:val="00157147"/>
    <w:rsid w:val="00157369"/>
    <w:rsid w:val="00157959"/>
    <w:rsid w:val="0016024E"/>
    <w:rsid w:val="0016083D"/>
    <w:rsid w:val="00160CC1"/>
    <w:rsid w:val="001622F2"/>
    <w:rsid w:val="00163496"/>
    <w:rsid w:val="0016393C"/>
    <w:rsid w:val="0016444B"/>
    <w:rsid w:val="00165459"/>
    <w:rsid w:val="00165859"/>
    <w:rsid w:val="00165A3F"/>
    <w:rsid w:val="00165FCE"/>
    <w:rsid w:val="00166454"/>
    <w:rsid w:val="0017017B"/>
    <w:rsid w:val="00170CD6"/>
    <w:rsid w:val="0017135F"/>
    <w:rsid w:val="001718C9"/>
    <w:rsid w:val="00171C5F"/>
    <w:rsid w:val="00172D2A"/>
    <w:rsid w:val="00172E13"/>
    <w:rsid w:val="00174FC4"/>
    <w:rsid w:val="00175D91"/>
    <w:rsid w:val="001770F4"/>
    <w:rsid w:val="00180DA6"/>
    <w:rsid w:val="00181D20"/>
    <w:rsid w:val="00181FE6"/>
    <w:rsid w:val="0018215B"/>
    <w:rsid w:val="00182BBD"/>
    <w:rsid w:val="00182E81"/>
    <w:rsid w:val="001846B6"/>
    <w:rsid w:val="001852AA"/>
    <w:rsid w:val="001863DB"/>
    <w:rsid w:val="00186563"/>
    <w:rsid w:val="00186921"/>
    <w:rsid w:val="00186D5E"/>
    <w:rsid w:val="00190AF1"/>
    <w:rsid w:val="00190E28"/>
    <w:rsid w:val="001911A7"/>
    <w:rsid w:val="00191876"/>
    <w:rsid w:val="00191A70"/>
    <w:rsid w:val="00191A80"/>
    <w:rsid w:val="001920DB"/>
    <w:rsid w:val="00195234"/>
    <w:rsid w:val="00195902"/>
    <w:rsid w:val="001962EF"/>
    <w:rsid w:val="0019696E"/>
    <w:rsid w:val="00197464"/>
    <w:rsid w:val="001A06BA"/>
    <w:rsid w:val="001A1157"/>
    <w:rsid w:val="001A2D84"/>
    <w:rsid w:val="001A5319"/>
    <w:rsid w:val="001A635A"/>
    <w:rsid w:val="001A642A"/>
    <w:rsid w:val="001A730F"/>
    <w:rsid w:val="001A78AA"/>
    <w:rsid w:val="001B0E87"/>
    <w:rsid w:val="001B196B"/>
    <w:rsid w:val="001B1E32"/>
    <w:rsid w:val="001B2D74"/>
    <w:rsid w:val="001B2D95"/>
    <w:rsid w:val="001B3CF9"/>
    <w:rsid w:val="001B618C"/>
    <w:rsid w:val="001B758C"/>
    <w:rsid w:val="001C053A"/>
    <w:rsid w:val="001C2555"/>
    <w:rsid w:val="001C2BB1"/>
    <w:rsid w:val="001C3257"/>
    <w:rsid w:val="001C466C"/>
    <w:rsid w:val="001C49FE"/>
    <w:rsid w:val="001C4C12"/>
    <w:rsid w:val="001C4CE6"/>
    <w:rsid w:val="001C4E4B"/>
    <w:rsid w:val="001C4E59"/>
    <w:rsid w:val="001C51EE"/>
    <w:rsid w:val="001C5998"/>
    <w:rsid w:val="001C5C06"/>
    <w:rsid w:val="001C5D21"/>
    <w:rsid w:val="001C6E0A"/>
    <w:rsid w:val="001C78AF"/>
    <w:rsid w:val="001C7926"/>
    <w:rsid w:val="001C7B50"/>
    <w:rsid w:val="001C7FB6"/>
    <w:rsid w:val="001D1245"/>
    <w:rsid w:val="001D12BC"/>
    <w:rsid w:val="001D1974"/>
    <w:rsid w:val="001D1DCF"/>
    <w:rsid w:val="001D405C"/>
    <w:rsid w:val="001D5B62"/>
    <w:rsid w:val="001D7382"/>
    <w:rsid w:val="001D74AC"/>
    <w:rsid w:val="001D7867"/>
    <w:rsid w:val="001E04E1"/>
    <w:rsid w:val="001E0E80"/>
    <w:rsid w:val="001E17B1"/>
    <w:rsid w:val="001E3A5B"/>
    <w:rsid w:val="001E51E4"/>
    <w:rsid w:val="001E588E"/>
    <w:rsid w:val="001E5C81"/>
    <w:rsid w:val="001E6364"/>
    <w:rsid w:val="001E70ED"/>
    <w:rsid w:val="001E78FE"/>
    <w:rsid w:val="001F2135"/>
    <w:rsid w:val="001F3694"/>
    <w:rsid w:val="001F393C"/>
    <w:rsid w:val="001F3EE5"/>
    <w:rsid w:val="001F4159"/>
    <w:rsid w:val="001F55FC"/>
    <w:rsid w:val="001F5B1B"/>
    <w:rsid w:val="001F744C"/>
    <w:rsid w:val="001F7F3D"/>
    <w:rsid w:val="002014A5"/>
    <w:rsid w:val="002017CD"/>
    <w:rsid w:val="00201FC9"/>
    <w:rsid w:val="002021AE"/>
    <w:rsid w:val="00202793"/>
    <w:rsid w:val="00203033"/>
    <w:rsid w:val="00203FDD"/>
    <w:rsid w:val="00204133"/>
    <w:rsid w:val="00204AF0"/>
    <w:rsid w:val="00205261"/>
    <w:rsid w:val="00206557"/>
    <w:rsid w:val="00207F9A"/>
    <w:rsid w:val="00210381"/>
    <w:rsid w:val="00214979"/>
    <w:rsid w:val="00214EC8"/>
    <w:rsid w:val="002165F5"/>
    <w:rsid w:val="00217156"/>
    <w:rsid w:val="002172F3"/>
    <w:rsid w:val="00220325"/>
    <w:rsid w:val="00221771"/>
    <w:rsid w:val="00221B7A"/>
    <w:rsid w:val="0022228E"/>
    <w:rsid w:val="00223172"/>
    <w:rsid w:val="00224233"/>
    <w:rsid w:val="00224FDD"/>
    <w:rsid w:val="00225003"/>
    <w:rsid w:val="00225015"/>
    <w:rsid w:val="002256C0"/>
    <w:rsid w:val="00225B99"/>
    <w:rsid w:val="00227E34"/>
    <w:rsid w:val="0023035F"/>
    <w:rsid w:val="00230944"/>
    <w:rsid w:val="00231490"/>
    <w:rsid w:val="00231F1F"/>
    <w:rsid w:val="002322EF"/>
    <w:rsid w:val="00232971"/>
    <w:rsid w:val="00232C4A"/>
    <w:rsid w:val="00232F23"/>
    <w:rsid w:val="00234818"/>
    <w:rsid w:val="00236835"/>
    <w:rsid w:val="00236EE7"/>
    <w:rsid w:val="002378EE"/>
    <w:rsid w:val="002403CE"/>
    <w:rsid w:val="00241075"/>
    <w:rsid w:val="00241094"/>
    <w:rsid w:val="00241152"/>
    <w:rsid w:val="00243BCB"/>
    <w:rsid w:val="00244BC2"/>
    <w:rsid w:val="00245588"/>
    <w:rsid w:val="00245E78"/>
    <w:rsid w:val="00246077"/>
    <w:rsid w:val="00246989"/>
    <w:rsid w:val="0024721E"/>
    <w:rsid w:val="00247FFC"/>
    <w:rsid w:val="00251058"/>
    <w:rsid w:val="00251682"/>
    <w:rsid w:val="00251AD4"/>
    <w:rsid w:val="00252D2B"/>
    <w:rsid w:val="00254349"/>
    <w:rsid w:val="002550C0"/>
    <w:rsid w:val="00255688"/>
    <w:rsid w:val="00255915"/>
    <w:rsid w:val="00255E57"/>
    <w:rsid w:val="00255FEA"/>
    <w:rsid w:val="0025723A"/>
    <w:rsid w:val="00257BA4"/>
    <w:rsid w:val="002615B6"/>
    <w:rsid w:val="002618B5"/>
    <w:rsid w:val="00262F58"/>
    <w:rsid w:val="0026324F"/>
    <w:rsid w:val="00265CF8"/>
    <w:rsid w:val="00266CCF"/>
    <w:rsid w:val="00266F6E"/>
    <w:rsid w:val="00267AF9"/>
    <w:rsid w:val="00267D58"/>
    <w:rsid w:val="00271189"/>
    <w:rsid w:val="00271353"/>
    <w:rsid w:val="0027176D"/>
    <w:rsid w:val="00272D51"/>
    <w:rsid w:val="00272E0F"/>
    <w:rsid w:val="00272E36"/>
    <w:rsid w:val="00273A4C"/>
    <w:rsid w:val="00274534"/>
    <w:rsid w:val="0027496E"/>
    <w:rsid w:val="002749F4"/>
    <w:rsid w:val="002750F3"/>
    <w:rsid w:val="0027544F"/>
    <w:rsid w:val="00275677"/>
    <w:rsid w:val="0027581D"/>
    <w:rsid w:val="0027765C"/>
    <w:rsid w:val="0028080A"/>
    <w:rsid w:val="002808B7"/>
    <w:rsid w:val="0028184A"/>
    <w:rsid w:val="002819E1"/>
    <w:rsid w:val="00281DA8"/>
    <w:rsid w:val="002828AA"/>
    <w:rsid w:val="00282B3E"/>
    <w:rsid w:val="00282B8F"/>
    <w:rsid w:val="00282BB6"/>
    <w:rsid w:val="002837A6"/>
    <w:rsid w:val="0028458E"/>
    <w:rsid w:val="002848D0"/>
    <w:rsid w:val="00284D56"/>
    <w:rsid w:val="00284E2B"/>
    <w:rsid w:val="0028631C"/>
    <w:rsid w:val="0028684D"/>
    <w:rsid w:val="002869CC"/>
    <w:rsid w:val="00286A25"/>
    <w:rsid w:val="0028762B"/>
    <w:rsid w:val="00287B34"/>
    <w:rsid w:val="00290D73"/>
    <w:rsid w:val="00291342"/>
    <w:rsid w:val="00292446"/>
    <w:rsid w:val="00292902"/>
    <w:rsid w:val="00293AE1"/>
    <w:rsid w:val="0029430E"/>
    <w:rsid w:val="0029456C"/>
    <w:rsid w:val="00294CD6"/>
    <w:rsid w:val="002959EE"/>
    <w:rsid w:val="00295D93"/>
    <w:rsid w:val="00296123"/>
    <w:rsid w:val="00297927"/>
    <w:rsid w:val="00297B4B"/>
    <w:rsid w:val="00297D97"/>
    <w:rsid w:val="00297FAF"/>
    <w:rsid w:val="002A0389"/>
    <w:rsid w:val="002A087B"/>
    <w:rsid w:val="002A1C56"/>
    <w:rsid w:val="002A200B"/>
    <w:rsid w:val="002A2022"/>
    <w:rsid w:val="002A2203"/>
    <w:rsid w:val="002A2D74"/>
    <w:rsid w:val="002A2DBF"/>
    <w:rsid w:val="002A4C02"/>
    <w:rsid w:val="002A57C5"/>
    <w:rsid w:val="002A64A8"/>
    <w:rsid w:val="002A66E2"/>
    <w:rsid w:val="002A7228"/>
    <w:rsid w:val="002A7623"/>
    <w:rsid w:val="002A7ADD"/>
    <w:rsid w:val="002A7FB0"/>
    <w:rsid w:val="002B0295"/>
    <w:rsid w:val="002B3478"/>
    <w:rsid w:val="002B3741"/>
    <w:rsid w:val="002B3A2F"/>
    <w:rsid w:val="002B43F7"/>
    <w:rsid w:val="002B46D3"/>
    <w:rsid w:val="002B4F52"/>
    <w:rsid w:val="002B6589"/>
    <w:rsid w:val="002B69E1"/>
    <w:rsid w:val="002C003B"/>
    <w:rsid w:val="002C0139"/>
    <w:rsid w:val="002C020F"/>
    <w:rsid w:val="002C2929"/>
    <w:rsid w:val="002C3038"/>
    <w:rsid w:val="002C36AE"/>
    <w:rsid w:val="002C3707"/>
    <w:rsid w:val="002C3D6D"/>
    <w:rsid w:val="002C459F"/>
    <w:rsid w:val="002C485D"/>
    <w:rsid w:val="002C6C4B"/>
    <w:rsid w:val="002C7032"/>
    <w:rsid w:val="002C76BD"/>
    <w:rsid w:val="002C77A8"/>
    <w:rsid w:val="002D02F4"/>
    <w:rsid w:val="002D17EF"/>
    <w:rsid w:val="002D1B9E"/>
    <w:rsid w:val="002D2049"/>
    <w:rsid w:val="002D2523"/>
    <w:rsid w:val="002D346A"/>
    <w:rsid w:val="002D3F96"/>
    <w:rsid w:val="002D4068"/>
    <w:rsid w:val="002D4525"/>
    <w:rsid w:val="002D52B1"/>
    <w:rsid w:val="002D6490"/>
    <w:rsid w:val="002D682F"/>
    <w:rsid w:val="002D763F"/>
    <w:rsid w:val="002D7F6F"/>
    <w:rsid w:val="002E01FB"/>
    <w:rsid w:val="002E058C"/>
    <w:rsid w:val="002E0912"/>
    <w:rsid w:val="002E0BBA"/>
    <w:rsid w:val="002E0BD0"/>
    <w:rsid w:val="002E0BD6"/>
    <w:rsid w:val="002E13CA"/>
    <w:rsid w:val="002E17ED"/>
    <w:rsid w:val="002E1DA8"/>
    <w:rsid w:val="002E2C2C"/>
    <w:rsid w:val="002E2E1B"/>
    <w:rsid w:val="002E4241"/>
    <w:rsid w:val="002E5113"/>
    <w:rsid w:val="002E5388"/>
    <w:rsid w:val="002E53E2"/>
    <w:rsid w:val="002E64F9"/>
    <w:rsid w:val="002E72D4"/>
    <w:rsid w:val="002F0091"/>
    <w:rsid w:val="002F05C7"/>
    <w:rsid w:val="002F0B3B"/>
    <w:rsid w:val="002F1443"/>
    <w:rsid w:val="002F146B"/>
    <w:rsid w:val="002F2A93"/>
    <w:rsid w:val="002F2A9C"/>
    <w:rsid w:val="002F2EDE"/>
    <w:rsid w:val="002F3502"/>
    <w:rsid w:val="002F455E"/>
    <w:rsid w:val="002F4C64"/>
    <w:rsid w:val="002F5B4B"/>
    <w:rsid w:val="002F635A"/>
    <w:rsid w:val="002F6711"/>
    <w:rsid w:val="002F6FDE"/>
    <w:rsid w:val="002F7E9F"/>
    <w:rsid w:val="0030055A"/>
    <w:rsid w:val="003017C6"/>
    <w:rsid w:val="00303096"/>
    <w:rsid w:val="003034F4"/>
    <w:rsid w:val="00303BF5"/>
    <w:rsid w:val="00304555"/>
    <w:rsid w:val="00306BD1"/>
    <w:rsid w:val="003076E0"/>
    <w:rsid w:val="00307709"/>
    <w:rsid w:val="00307A2B"/>
    <w:rsid w:val="003103BA"/>
    <w:rsid w:val="00310606"/>
    <w:rsid w:val="003108DF"/>
    <w:rsid w:val="00310DCB"/>
    <w:rsid w:val="0031229A"/>
    <w:rsid w:val="003125AA"/>
    <w:rsid w:val="0031303C"/>
    <w:rsid w:val="00313956"/>
    <w:rsid w:val="00313994"/>
    <w:rsid w:val="00314C95"/>
    <w:rsid w:val="00314EB3"/>
    <w:rsid w:val="0031530A"/>
    <w:rsid w:val="00315BE3"/>
    <w:rsid w:val="00315C55"/>
    <w:rsid w:val="00315CA4"/>
    <w:rsid w:val="003169F8"/>
    <w:rsid w:val="00320181"/>
    <w:rsid w:val="00320AE7"/>
    <w:rsid w:val="00321174"/>
    <w:rsid w:val="003218DC"/>
    <w:rsid w:val="00321E8C"/>
    <w:rsid w:val="0032488D"/>
    <w:rsid w:val="00324C04"/>
    <w:rsid w:val="00325CB9"/>
    <w:rsid w:val="00325D5E"/>
    <w:rsid w:val="00326595"/>
    <w:rsid w:val="003265BE"/>
    <w:rsid w:val="0032685C"/>
    <w:rsid w:val="003279F0"/>
    <w:rsid w:val="003300DD"/>
    <w:rsid w:val="003316F4"/>
    <w:rsid w:val="00331DA2"/>
    <w:rsid w:val="0033315F"/>
    <w:rsid w:val="00333785"/>
    <w:rsid w:val="00333CC7"/>
    <w:rsid w:val="00333D25"/>
    <w:rsid w:val="00333D27"/>
    <w:rsid w:val="00333E28"/>
    <w:rsid w:val="003359EB"/>
    <w:rsid w:val="003407AF"/>
    <w:rsid w:val="00341E11"/>
    <w:rsid w:val="00344CC7"/>
    <w:rsid w:val="003460EA"/>
    <w:rsid w:val="00346791"/>
    <w:rsid w:val="0034747F"/>
    <w:rsid w:val="003504C5"/>
    <w:rsid w:val="00350514"/>
    <w:rsid w:val="00351A33"/>
    <w:rsid w:val="003528D1"/>
    <w:rsid w:val="00352981"/>
    <w:rsid w:val="0035403D"/>
    <w:rsid w:val="00354B40"/>
    <w:rsid w:val="003555C1"/>
    <w:rsid w:val="003577A0"/>
    <w:rsid w:val="00360A6F"/>
    <w:rsid w:val="00360FAB"/>
    <w:rsid w:val="00361960"/>
    <w:rsid w:val="003622E9"/>
    <w:rsid w:val="00364342"/>
    <w:rsid w:val="0036504E"/>
    <w:rsid w:val="00365563"/>
    <w:rsid w:val="00365731"/>
    <w:rsid w:val="003704C9"/>
    <w:rsid w:val="00371153"/>
    <w:rsid w:val="0037259F"/>
    <w:rsid w:val="00372D37"/>
    <w:rsid w:val="00372E84"/>
    <w:rsid w:val="00373EC7"/>
    <w:rsid w:val="00374AE4"/>
    <w:rsid w:val="00375A79"/>
    <w:rsid w:val="00376559"/>
    <w:rsid w:val="0037682B"/>
    <w:rsid w:val="00376DB4"/>
    <w:rsid w:val="00377234"/>
    <w:rsid w:val="00377244"/>
    <w:rsid w:val="0037756B"/>
    <w:rsid w:val="003804A9"/>
    <w:rsid w:val="00380B27"/>
    <w:rsid w:val="00380BBA"/>
    <w:rsid w:val="00380F33"/>
    <w:rsid w:val="00381850"/>
    <w:rsid w:val="003818A3"/>
    <w:rsid w:val="003821D2"/>
    <w:rsid w:val="003834AA"/>
    <w:rsid w:val="00383A8D"/>
    <w:rsid w:val="0038459A"/>
    <w:rsid w:val="0038510E"/>
    <w:rsid w:val="00385352"/>
    <w:rsid w:val="00385452"/>
    <w:rsid w:val="00385978"/>
    <w:rsid w:val="00386756"/>
    <w:rsid w:val="0038689F"/>
    <w:rsid w:val="00387C7D"/>
    <w:rsid w:val="003904BD"/>
    <w:rsid w:val="00391936"/>
    <w:rsid w:val="00392136"/>
    <w:rsid w:val="00392EA1"/>
    <w:rsid w:val="00392F92"/>
    <w:rsid w:val="00393240"/>
    <w:rsid w:val="003935F0"/>
    <w:rsid w:val="003938FC"/>
    <w:rsid w:val="00394288"/>
    <w:rsid w:val="00394730"/>
    <w:rsid w:val="00394A51"/>
    <w:rsid w:val="00394E21"/>
    <w:rsid w:val="00395596"/>
    <w:rsid w:val="00396C7B"/>
    <w:rsid w:val="00396F7C"/>
    <w:rsid w:val="0039785D"/>
    <w:rsid w:val="00397D83"/>
    <w:rsid w:val="003A075C"/>
    <w:rsid w:val="003A0AFC"/>
    <w:rsid w:val="003A20C1"/>
    <w:rsid w:val="003A302E"/>
    <w:rsid w:val="003A3891"/>
    <w:rsid w:val="003A3968"/>
    <w:rsid w:val="003A3DAA"/>
    <w:rsid w:val="003A4393"/>
    <w:rsid w:val="003A4DF5"/>
    <w:rsid w:val="003A5310"/>
    <w:rsid w:val="003A67A5"/>
    <w:rsid w:val="003A69F8"/>
    <w:rsid w:val="003A7652"/>
    <w:rsid w:val="003B0E26"/>
    <w:rsid w:val="003B1635"/>
    <w:rsid w:val="003B2691"/>
    <w:rsid w:val="003B2DE5"/>
    <w:rsid w:val="003B40B6"/>
    <w:rsid w:val="003B5407"/>
    <w:rsid w:val="003B5671"/>
    <w:rsid w:val="003B60B5"/>
    <w:rsid w:val="003B60BE"/>
    <w:rsid w:val="003B6B79"/>
    <w:rsid w:val="003B6CDE"/>
    <w:rsid w:val="003B6E55"/>
    <w:rsid w:val="003B7DE3"/>
    <w:rsid w:val="003B7E66"/>
    <w:rsid w:val="003C060D"/>
    <w:rsid w:val="003C11E4"/>
    <w:rsid w:val="003C1200"/>
    <w:rsid w:val="003C1EBE"/>
    <w:rsid w:val="003C1FF6"/>
    <w:rsid w:val="003C2479"/>
    <w:rsid w:val="003C36AB"/>
    <w:rsid w:val="003C3B44"/>
    <w:rsid w:val="003C48EC"/>
    <w:rsid w:val="003C498A"/>
    <w:rsid w:val="003C6E9F"/>
    <w:rsid w:val="003C74A4"/>
    <w:rsid w:val="003C78A3"/>
    <w:rsid w:val="003D0601"/>
    <w:rsid w:val="003D1BFD"/>
    <w:rsid w:val="003D225C"/>
    <w:rsid w:val="003D2EAF"/>
    <w:rsid w:val="003D3844"/>
    <w:rsid w:val="003D4B22"/>
    <w:rsid w:val="003D4CF3"/>
    <w:rsid w:val="003D5144"/>
    <w:rsid w:val="003D519D"/>
    <w:rsid w:val="003D64DA"/>
    <w:rsid w:val="003D693C"/>
    <w:rsid w:val="003D7318"/>
    <w:rsid w:val="003D748B"/>
    <w:rsid w:val="003E098A"/>
    <w:rsid w:val="003E248B"/>
    <w:rsid w:val="003E361C"/>
    <w:rsid w:val="003E373D"/>
    <w:rsid w:val="003E3AFC"/>
    <w:rsid w:val="003E5C10"/>
    <w:rsid w:val="003E7400"/>
    <w:rsid w:val="003F0E95"/>
    <w:rsid w:val="003F0F36"/>
    <w:rsid w:val="003F1836"/>
    <w:rsid w:val="003F1931"/>
    <w:rsid w:val="003F1D34"/>
    <w:rsid w:val="003F1F20"/>
    <w:rsid w:val="003F1FA3"/>
    <w:rsid w:val="003F3A11"/>
    <w:rsid w:val="003F437B"/>
    <w:rsid w:val="003F5180"/>
    <w:rsid w:val="003F519D"/>
    <w:rsid w:val="003F61A7"/>
    <w:rsid w:val="003F6909"/>
    <w:rsid w:val="003F7126"/>
    <w:rsid w:val="003F714E"/>
    <w:rsid w:val="00400029"/>
    <w:rsid w:val="00400D87"/>
    <w:rsid w:val="00402AD6"/>
    <w:rsid w:val="00404F47"/>
    <w:rsid w:val="00406CD3"/>
    <w:rsid w:val="0040761B"/>
    <w:rsid w:val="00407631"/>
    <w:rsid w:val="004078EA"/>
    <w:rsid w:val="00410D2C"/>
    <w:rsid w:val="004121D8"/>
    <w:rsid w:val="004129B3"/>
    <w:rsid w:val="00412BCC"/>
    <w:rsid w:val="00412EAC"/>
    <w:rsid w:val="004132B5"/>
    <w:rsid w:val="004143FF"/>
    <w:rsid w:val="0041470A"/>
    <w:rsid w:val="00415025"/>
    <w:rsid w:val="0041682E"/>
    <w:rsid w:val="00417C57"/>
    <w:rsid w:val="004229C0"/>
    <w:rsid w:val="00422CB4"/>
    <w:rsid w:val="00423231"/>
    <w:rsid w:val="00424828"/>
    <w:rsid w:val="00425F1B"/>
    <w:rsid w:val="00427315"/>
    <w:rsid w:val="00431CE3"/>
    <w:rsid w:val="0043273A"/>
    <w:rsid w:val="00433021"/>
    <w:rsid w:val="004340A5"/>
    <w:rsid w:val="00435318"/>
    <w:rsid w:val="00436674"/>
    <w:rsid w:val="00436D74"/>
    <w:rsid w:val="00437B62"/>
    <w:rsid w:val="00440C2B"/>
    <w:rsid w:val="0044115B"/>
    <w:rsid w:val="004427E9"/>
    <w:rsid w:val="004434C7"/>
    <w:rsid w:val="004435AC"/>
    <w:rsid w:val="00443645"/>
    <w:rsid w:val="00443749"/>
    <w:rsid w:val="0044437B"/>
    <w:rsid w:val="00444D12"/>
    <w:rsid w:val="0044702E"/>
    <w:rsid w:val="0044747F"/>
    <w:rsid w:val="00447FB9"/>
    <w:rsid w:val="00450246"/>
    <w:rsid w:val="00451210"/>
    <w:rsid w:val="00451F9B"/>
    <w:rsid w:val="004522D2"/>
    <w:rsid w:val="00452702"/>
    <w:rsid w:val="00452BAD"/>
    <w:rsid w:val="00452D96"/>
    <w:rsid w:val="004539AC"/>
    <w:rsid w:val="00453D9C"/>
    <w:rsid w:val="0045460B"/>
    <w:rsid w:val="00454D07"/>
    <w:rsid w:val="00455910"/>
    <w:rsid w:val="00456FCF"/>
    <w:rsid w:val="004606B1"/>
    <w:rsid w:val="0046109D"/>
    <w:rsid w:val="00462984"/>
    <w:rsid w:val="00462C28"/>
    <w:rsid w:val="00463FF2"/>
    <w:rsid w:val="00464077"/>
    <w:rsid w:val="00464DFD"/>
    <w:rsid w:val="00465D7C"/>
    <w:rsid w:val="00465F3A"/>
    <w:rsid w:val="004668E7"/>
    <w:rsid w:val="00466B74"/>
    <w:rsid w:val="00467424"/>
    <w:rsid w:val="00467789"/>
    <w:rsid w:val="0047010E"/>
    <w:rsid w:val="00471819"/>
    <w:rsid w:val="0047267C"/>
    <w:rsid w:val="00472E62"/>
    <w:rsid w:val="0047304D"/>
    <w:rsid w:val="0047308A"/>
    <w:rsid w:val="0047337D"/>
    <w:rsid w:val="00474A75"/>
    <w:rsid w:val="00474EE1"/>
    <w:rsid w:val="0047543D"/>
    <w:rsid w:val="00475AD8"/>
    <w:rsid w:val="004764FC"/>
    <w:rsid w:val="004768AC"/>
    <w:rsid w:val="00476A2F"/>
    <w:rsid w:val="00477508"/>
    <w:rsid w:val="00477AC5"/>
    <w:rsid w:val="00477DFF"/>
    <w:rsid w:val="00477EE1"/>
    <w:rsid w:val="00477F7A"/>
    <w:rsid w:val="00480275"/>
    <w:rsid w:val="0048114C"/>
    <w:rsid w:val="00481ADF"/>
    <w:rsid w:val="00481C7B"/>
    <w:rsid w:val="0048288D"/>
    <w:rsid w:val="00482F44"/>
    <w:rsid w:val="00483203"/>
    <w:rsid w:val="004837DB"/>
    <w:rsid w:val="00484B04"/>
    <w:rsid w:val="00491F33"/>
    <w:rsid w:val="00491F9F"/>
    <w:rsid w:val="004922EB"/>
    <w:rsid w:val="004932BD"/>
    <w:rsid w:val="00493480"/>
    <w:rsid w:val="00494887"/>
    <w:rsid w:val="00495A78"/>
    <w:rsid w:val="00495D23"/>
    <w:rsid w:val="00496C64"/>
    <w:rsid w:val="004A0D5A"/>
    <w:rsid w:val="004A0DBA"/>
    <w:rsid w:val="004A36B0"/>
    <w:rsid w:val="004A3779"/>
    <w:rsid w:val="004A3800"/>
    <w:rsid w:val="004A3821"/>
    <w:rsid w:val="004A4BBE"/>
    <w:rsid w:val="004A71BA"/>
    <w:rsid w:val="004B0722"/>
    <w:rsid w:val="004B16B0"/>
    <w:rsid w:val="004B186A"/>
    <w:rsid w:val="004B1E2D"/>
    <w:rsid w:val="004B214F"/>
    <w:rsid w:val="004B24EE"/>
    <w:rsid w:val="004B27BA"/>
    <w:rsid w:val="004B2D1D"/>
    <w:rsid w:val="004B586E"/>
    <w:rsid w:val="004B6E7D"/>
    <w:rsid w:val="004B7BFF"/>
    <w:rsid w:val="004C02C6"/>
    <w:rsid w:val="004C0944"/>
    <w:rsid w:val="004C0AA5"/>
    <w:rsid w:val="004C11B2"/>
    <w:rsid w:val="004C1BB6"/>
    <w:rsid w:val="004C3B56"/>
    <w:rsid w:val="004C45AA"/>
    <w:rsid w:val="004C59AA"/>
    <w:rsid w:val="004C5EE2"/>
    <w:rsid w:val="004C667E"/>
    <w:rsid w:val="004C6FAF"/>
    <w:rsid w:val="004C735D"/>
    <w:rsid w:val="004C7B47"/>
    <w:rsid w:val="004D0C33"/>
    <w:rsid w:val="004D1EAD"/>
    <w:rsid w:val="004D2282"/>
    <w:rsid w:val="004D2657"/>
    <w:rsid w:val="004D2BBC"/>
    <w:rsid w:val="004D48E9"/>
    <w:rsid w:val="004D4EB0"/>
    <w:rsid w:val="004D57B1"/>
    <w:rsid w:val="004D6BCF"/>
    <w:rsid w:val="004D71AC"/>
    <w:rsid w:val="004D71EE"/>
    <w:rsid w:val="004D7543"/>
    <w:rsid w:val="004D79AF"/>
    <w:rsid w:val="004D79C9"/>
    <w:rsid w:val="004E0457"/>
    <w:rsid w:val="004E058F"/>
    <w:rsid w:val="004E067C"/>
    <w:rsid w:val="004E0936"/>
    <w:rsid w:val="004E0C80"/>
    <w:rsid w:val="004E17C9"/>
    <w:rsid w:val="004E1EAC"/>
    <w:rsid w:val="004E526A"/>
    <w:rsid w:val="004E5EA0"/>
    <w:rsid w:val="004E6EEC"/>
    <w:rsid w:val="004E78ED"/>
    <w:rsid w:val="004F0879"/>
    <w:rsid w:val="004F0D26"/>
    <w:rsid w:val="004F0D6A"/>
    <w:rsid w:val="004F1153"/>
    <w:rsid w:val="004F1E8B"/>
    <w:rsid w:val="004F286B"/>
    <w:rsid w:val="004F3B6C"/>
    <w:rsid w:val="004F422F"/>
    <w:rsid w:val="005006A5"/>
    <w:rsid w:val="00502969"/>
    <w:rsid w:val="00502B6F"/>
    <w:rsid w:val="00503812"/>
    <w:rsid w:val="00505537"/>
    <w:rsid w:val="00505611"/>
    <w:rsid w:val="00505A35"/>
    <w:rsid w:val="00505A5B"/>
    <w:rsid w:val="00506C13"/>
    <w:rsid w:val="00507787"/>
    <w:rsid w:val="00507C61"/>
    <w:rsid w:val="00511800"/>
    <w:rsid w:val="00512A0C"/>
    <w:rsid w:val="00512D0E"/>
    <w:rsid w:val="00512ED4"/>
    <w:rsid w:val="00513234"/>
    <w:rsid w:val="005142FC"/>
    <w:rsid w:val="00514AF0"/>
    <w:rsid w:val="00514E06"/>
    <w:rsid w:val="00514EB6"/>
    <w:rsid w:val="0051533B"/>
    <w:rsid w:val="0051640D"/>
    <w:rsid w:val="005169AD"/>
    <w:rsid w:val="00516C82"/>
    <w:rsid w:val="005203E4"/>
    <w:rsid w:val="00520C9D"/>
    <w:rsid w:val="00521617"/>
    <w:rsid w:val="00522375"/>
    <w:rsid w:val="005228CA"/>
    <w:rsid w:val="00523B48"/>
    <w:rsid w:val="00523C4E"/>
    <w:rsid w:val="00523FFA"/>
    <w:rsid w:val="00524303"/>
    <w:rsid w:val="0052588A"/>
    <w:rsid w:val="00525FE3"/>
    <w:rsid w:val="0052694A"/>
    <w:rsid w:val="00526D53"/>
    <w:rsid w:val="00527901"/>
    <w:rsid w:val="00527F71"/>
    <w:rsid w:val="005303ED"/>
    <w:rsid w:val="00530436"/>
    <w:rsid w:val="0053093C"/>
    <w:rsid w:val="00530AF1"/>
    <w:rsid w:val="00530DF0"/>
    <w:rsid w:val="005314CE"/>
    <w:rsid w:val="00531717"/>
    <w:rsid w:val="00531FD2"/>
    <w:rsid w:val="00532787"/>
    <w:rsid w:val="005330BC"/>
    <w:rsid w:val="00533406"/>
    <w:rsid w:val="0053474B"/>
    <w:rsid w:val="005349E6"/>
    <w:rsid w:val="0053564B"/>
    <w:rsid w:val="00536379"/>
    <w:rsid w:val="005379E2"/>
    <w:rsid w:val="00540A73"/>
    <w:rsid w:val="00540ECA"/>
    <w:rsid w:val="00541534"/>
    <w:rsid w:val="00542206"/>
    <w:rsid w:val="005436C6"/>
    <w:rsid w:val="00543778"/>
    <w:rsid w:val="0054379D"/>
    <w:rsid w:val="0054458C"/>
    <w:rsid w:val="00544EC4"/>
    <w:rsid w:val="005453B6"/>
    <w:rsid w:val="00545DFA"/>
    <w:rsid w:val="00545F2C"/>
    <w:rsid w:val="00546976"/>
    <w:rsid w:val="0054770E"/>
    <w:rsid w:val="00547C9F"/>
    <w:rsid w:val="00551591"/>
    <w:rsid w:val="00551718"/>
    <w:rsid w:val="005518C4"/>
    <w:rsid w:val="0055282A"/>
    <w:rsid w:val="00552DCA"/>
    <w:rsid w:val="00553568"/>
    <w:rsid w:val="0055385A"/>
    <w:rsid w:val="00553B6E"/>
    <w:rsid w:val="00553F77"/>
    <w:rsid w:val="00555C4F"/>
    <w:rsid w:val="0055724A"/>
    <w:rsid w:val="00557354"/>
    <w:rsid w:val="00557EB6"/>
    <w:rsid w:val="005601D1"/>
    <w:rsid w:val="00562473"/>
    <w:rsid w:val="0056322C"/>
    <w:rsid w:val="0056384E"/>
    <w:rsid w:val="00564372"/>
    <w:rsid w:val="00567F8D"/>
    <w:rsid w:val="00570694"/>
    <w:rsid w:val="0057256E"/>
    <w:rsid w:val="00572C83"/>
    <w:rsid w:val="005741FC"/>
    <w:rsid w:val="005742FD"/>
    <w:rsid w:val="005744BC"/>
    <w:rsid w:val="0057509A"/>
    <w:rsid w:val="0057736C"/>
    <w:rsid w:val="00581F88"/>
    <w:rsid w:val="005828B4"/>
    <w:rsid w:val="00583686"/>
    <w:rsid w:val="00583A63"/>
    <w:rsid w:val="00584081"/>
    <w:rsid w:val="0058435B"/>
    <w:rsid w:val="0058459F"/>
    <w:rsid w:val="00584660"/>
    <w:rsid w:val="0058481B"/>
    <w:rsid w:val="00584A7E"/>
    <w:rsid w:val="00584C34"/>
    <w:rsid w:val="00584D0E"/>
    <w:rsid w:val="00584F2E"/>
    <w:rsid w:val="00584F90"/>
    <w:rsid w:val="00585AF2"/>
    <w:rsid w:val="00585EB3"/>
    <w:rsid w:val="00587574"/>
    <w:rsid w:val="00587949"/>
    <w:rsid w:val="005879ED"/>
    <w:rsid w:val="00587F9D"/>
    <w:rsid w:val="005900EF"/>
    <w:rsid w:val="005902B1"/>
    <w:rsid w:val="0059068E"/>
    <w:rsid w:val="00591907"/>
    <w:rsid w:val="00591B9B"/>
    <w:rsid w:val="005925C3"/>
    <w:rsid w:val="00592831"/>
    <w:rsid w:val="005931FF"/>
    <w:rsid w:val="00594500"/>
    <w:rsid w:val="00594916"/>
    <w:rsid w:val="00594CFC"/>
    <w:rsid w:val="0059547C"/>
    <w:rsid w:val="0059583B"/>
    <w:rsid w:val="0059659D"/>
    <w:rsid w:val="005A0023"/>
    <w:rsid w:val="005A02F0"/>
    <w:rsid w:val="005A0665"/>
    <w:rsid w:val="005A0840"/>
    <w:rsid w:val="005A0FFE"/>
    <w:rsid w:val="005A146B"/>
    <w:rsid w:val="005A1FB6"/>
    <w:rsid w:val="005A24EC"/>
    <w:rsid w:val="005A45AA"/>
    <w:rsid w:val="005A45BA"/>
    <w:rsid w:val="005A7716"/>
    <w:rsid w:val="005B14A8"/>
    <w:rsid w:val="005B175C"/>
    <w:rsid w:val="005B1E3F"/>
    <w:rsid w:val="005B2546"/>
    <w:rsid w:val="005B2EA2"/>
    <w:rsid w:val="005B331B"/>
    <w:rsid w:val="005B386E"/>
    <w:rsid w:val="005B4B07"/>
    <w:rsid w:val="005B4D7F"/>
    <w:rsid w:val="005B532B"/>
    <w:rsid w:val="005B5D4E"/>
    <w:rsid w:val="005B6DD3"/>
    <w:rsid w:val="005B7392"/>
    <w:rsid w:val="005B7D37"/>
    <w:rsid w:val="005B7F30"/>
    <w:rsid w:val="005C04CF"/>
    <w:rsid w:val="005C1C39"/>
    <w:rsid w:val="005C2752"/>
    <w:rsid w:val="005C2CC8"/>
    <w:rsid w:val="005C306C"/>
    <w:rsid w:val="005C3B8B"/>
    <w:rsid w:val="005C3E37"/>
    <w:rsid w:val="005C45CB"/>
    <w:rsid w:val="005C59F0"/>
    <w:rsid w:val="005C5E4C"/>
    <w:rsid w:val="005C5F40"/>
    <w:rsid w:val="005C660B"/>
    <w:rsid w:val="005C6920"/>
    <w:rsid w:val="005C6C5F"/>
    <w:rsid w:val="005C75B4"/>
    <w:rsid w:val="005D0476"/>
    <w:rsid w:val="005D0EE5"/>
    <w:rsid w:val="005D1B74"/>
    <w:rsid w:val="005D1F9A"/>
    <w:rsid w:val="005D2E94"/>
    <w:rsid w:val="005D2F0A"/>
    <w:rsid w:val="005D32DD"/>
    <w:rsid w:val="005D48A2"/>
    <w:rsid w:val="005D503C"/>
    <w:rsid w:val="005D5E34"/>
    <w:rsid w:val="005D605B"/>
    <w:rsid w:val="005E031C"/>
    <w:rsid w:val="005E03D3"/>
    <w:rsid w:val="005E04A2"/>
    <w:rsid w:val="005E0676"/>
    <w:rsid w:val="005E0FFD"/>
    <w:rsid w:val="005E1A69"/>
    <w:rsid w:val="005E1BEA"/>
    <w:rsid w:val="005E1D0E"/>
    <w:rsid w:val="005E1DC7"/>
    <w:rsid w:val="005E236E"/>
    <w:rsid w:val="005E2A2B"/>
    <w:rsid w:val="005E3048"/>
    <w:rsid w:val="005E345F"/>
    <w:rsid w:val="005E3A29"/>
    <w:rsid w:val="005E40BF"/>
    <w:rsid w:val="005E42E0"/>
    <w:rsid w:val="005E43FA"/>
    <w:rsid w:val="005E4A26"/>
    <w:rsid w:val="005E59DE"/>
    <w:rsid w:val="005E7498"/>
    <w:rsid w:val="005E7499"/>
    <w:rsid w:val="005E7BAC"/>
    <w:rsid w:val="005E7E60"/>
    <w:rsid w:val="005E7F75"/>
    <w:rsid w:val="005F2053"/>
    <w:rsid w:val="005F23F6"/>
    <w:rsid w:val="005F3383"/>
    <w:rsid w:val="005F353E"/>
    <w:rsid w:val="005F3CCE"/>
    <w:rsid w:val="005F3F65"/>
    <w:rsid w:val="005F4CBA"/>
    <w:rsid w:val="005F594B"/>
    <w:rsid w:val="005F629C"/>
    <w:rsid w:val="005F6B9A"/>
    <w:rsid w:val="005F6E86"/>
    <w:rsid w:val="005F7475"/>
    <w:rsid w:val="006014C2"/>
    <w:rsid w:val="006024DC"/>
    <w:rsid w:val="00603BDE"/>
    <w:rsid w:val="0060522F"/>
    <w:rsid w:val="00605D9D"/>
    <w:rsid w:val="0060610F"/>
    <w:rsid w:val="0060618F"/>
    <w:rsid w:val="00606A94"/>
    <w:rsid w:val="00607135"/>
    <w:rsid w:val="00607B6D"/>
    <w:rsid w:val="00611B4B"/>
    <w:rsid w:val="00611F95"/>
    <w:rsid w:val="00612E75"/>
    <w:rsid w:val="00613B7D"/>
    <w:rsid w:val="0061426A"/>
    <w:rsid w:val="00614AAB"/>
    <w:rsid w:val="00614D57"/>
    <w:rsid w:val="006153C3"/>
    <w:rsid w:val="00615CF2"/>
    <w:rsid w:val="0062033E"/>
    <w:rsid w:val="006203F7"/>
    <w:rsid w:val="006205AA"/>
    <w:rsid w:val="00620786"/>
    <w:rsid w:val="00620F4F"/>
    <w:rsid w:val="00621297"/>
    <w:rsid w:val="0062185B"/>
    <w:rsid w:val="00621D6D"/>
    <w:rsid w:val="006223AF"/>
    <w:rsid w:val="006235B3"/>
    <w:rsid w:val="006239E1"/>
    <w:rsid w:val="00625F28"/>
    <w:rsid w:val="00626053"/>
    <w:rsid w:val="0062644E"/>
    <w:rsid w:val="00626CC7"/>
    <w:rsid w:val="0063043E"/>
    <w:rsid w:val="0063114E"/>
    <w:rsid w:val="00631169"/>
    <w:rsid w:val="00631599"/>
    <w:rsid w:val="00632F74"/>
    <w:rsid w:val="0063431D"/>
    <w:rsid w:val="00634F9E"/>
    <w:rsid w:val="00635AE3"/>
    <w:rsid w:val="006365E8"/>
    <w:rsid w:val="006374CE"/>
    <w:rsid w:val="00637665"/>
    <w:rsid w:val="00637944"/>
    <w:rsid w:val="00637A7F"/>
    <w:rsid w:val="00640561"/>
    <w:rsid w:val="006415B4"/>
    <w:rsid w:val="00643A0B"/>
    <w:rsid w:val="00643BB2"/>
    <w:rsid w:val="00643EB6"/>
    <w:rsid w:val="00644BE6"/>
    <w:rsid w:val="00644C0A"/>
    <w:rsid w:val="00646371"/>
    <w:rsid w:val="0064652C"/>
    <w:rsid w:val="00646948"/>
    <w:rsid w:val="00646A1A"/>
    <w:rsid w:val="00647DFD"/>
    <w:rsid w:val="00651557"/>
    <w:rsid w:val="00651765"/>
    <w:rsid w:val="00651D92"/>
    <w:rsid w:val="00652902"/>
    <w:rsid w:val="0065413C"/>
    <w:rsid w:val="00655227"/>
    <w:rsid w:val="006554B3"/>
    <w:rsid w:val="006563EA"/>
    <w:rsid w:val="0065788E"/>
    <w:rsid w:val="00657CB2"/>
    <w:rsid w:val="00660160"/>
    <w:rsid w:val="0066069A"/>
    <w:rsid w:val="00660AFD"/>
    <w:rsid w:val="00662E65"/>
    <w:rsid w:val="00662EC9"/>
    <w:rsid w:val="006635B0"/>
    <w:rsid w:val="00663645"/>
    <w:rsid w:val="00664C3F"/>
    <w:rsid w:val="00666A3D"/>
    <w:rsid w:val="0066711D"/>
    <w:rsid w:val="0066742F"/>
    <w:rsid w:val="00667BE6"/>
    <w:rsid w:val="00667EB4"/>
    <w:rsid w:val="00670BBF"/>
    <w:rsid w:val="00671157"/>
    <w:rsid w:val="006717DF"/>
    <w:rsid w:val="00671CCC"/>
    <w:rsid w:val="00672B55"/>
    <w:rsid w:val="00672D23"/>
    <w:rsid w:val="00673468"/>
    <w:rsid w:val="00673701"/>
    <w:rsid w:val="00674F95"/>
    <w:rsid w:val="0067573A"/>
    <w:rsid w:val="006757DB"/>
    <w:rsid w:val="00675FBA"/>
    <w:rsid w:val="006772DA"/>
    <w:rsid w:val="00677482"/>
    <w:rsid w:val="00677771"/>
    <w:rsid w:val="00680768"/>
    <w:rsid w:val="00680E25"/>
    <w:rsid w:val="00681CED"/>
    <w:rsid w:val="00682159"/>
    <w:rsid w:val="00682162"/>
    <w:rsid w:val="006835C4"/>
    <w:rsid w:val="00684D62"/>
    <w:rsid w:val="006853F5"/>
    <w:rsid w:val="006901DB"/>
    <w:rsid w:val="0069071F"/>
    <w:rsid w:val="0069170C"/>
    <w:rsid w:val="00691750"/>
    <w:rsid w:val="00691916"/>
    <w:rsid w:val="00691B81"/>
    <w:rsid w:val="00691E98"/>
    <w:rsid w:val="00692038"/>
    <w:rsid w:val="00692154"/>
    <w:rsid w:val="006924B8"/>
    <w:rsid w:val="00692801"/>
    <w:rsid w:val="00693279"/>
    <w:rsid w:val="00693F01"/>
    <w:rsid w:val="00694E3A"/>
    <w:rsid w:val="00695C59"/>
    <w:rsid w:val="00696ACD"/>
    <w:rsid w:val="00696EAF"/>
    <w:rsid w:val="0069716F"/>
    <w:rsid w:val="006979CC"/>
    <w:rsid w:val="006A039E"/>
    <w:rsid w:val="006A0B08"/>
    <w:rsid w:val="006A1E08"/>
    <w:rsid w:val="006A1FBD"/>
    <w:rsid w:val="006A2946"/>
    <w:rsid w:val="006A39A0"/>
    <w:rsid w:val="006A58CE"/>
    <w:rsid w:val="006A5BD5"/>
    <w:rsid w:val="006A5EAC"/>
    <w:rsid w:val="006A60F4"/>
    <w:rsid w:val="006A6221"/>
    <w:rsid w:val="006A6545"/>
    <w:rsid w:val="006A6C76"/>
    <w:rsid w:val="006A7333"/>
    <w:rsid w:val="006A733C"/>
    <w:rsid w:val="006A7553"/>
    <w:rsid w:val="006A76CE"/>
    <w:rsid w:val="006A7778"/>
    <w:rsid w:val="006B008B"/>
    <w:rsid w:val="006B0627"/>
    <w:rsid w:val="006B08CB"/>
    <w:rsid w:val="006B2FEF"/>
    <w:rsid w:val="006B30AF"/>
    <w:rsid w:val="006B3A60"/>
    <w:rsid w:val="006B46D4"/>
    <w:rsid w:val="006B46DB"/>
    <w:rsid w:val="006B4EA7"/>
    <w:rsid w:val="006B5098"/>
    <w:rsid w:val="006B5420"/>
    <w:rsid w:val="006B5B04"/>
    <w:rsid w:val="006B600A"/>
    <w:rsid w:val="006B6444"/>
    <w:rsid w:val="006B756C"/>
    <w:rsid w:val="006B7C34"/>
    <w:rsid w:val="006B7E25"/>
    <w:rsid w:val="006C016D"/>
    <w:rsid w:val="006C10B2"/>
    <w:rsid w:val="006C1477"/>
    <w:rsid w:val="006C2BCE"/>
    <w:rsid w:val="006C3363"/>
    <w:rsid w:val="006C4469"/>
    <w:rsid w:val="006C4CC1"/>
    <w:rsid w:val="006C4F0E"/>
    <w:rsid w:val="006C52E9"/>
    <w:rsid w:val="006C536D"/>
    <w:rsid w:val="006C53CA"/>
    <w:rsid w:val="006C5576"/>
    <w:rsid w:val="006C631F"/>
    <w:rsid w:val="006C77BF"/>
    <w:rsid w:val="006C7898"/>
    <w:rsid w:val="006C79A9"/>
    <w:rsid w:val="006C7BA5"/>
    <w:rsid w:val="006D03EC"/>
    <w:rsid w:val="006D0E0D"/>
    <w:rsid w:val="006D10C7"/>
    <w:rsid w:val="006D1DFA"/>
    <w:rsid w:val="006D3065"/>
    <w:rsid w:val="006D3F9B"/>
    <w:rsid w:val="006D4047"/>
    <w:rsid w:val="006D49DA"/>
    <w:rsid w:val="006D7110"/>
    <w:rsid w:val="006D7970"/>
    <w:rsid w:val="006D79DC"/>
    <w:rsid w:val="006E0481"/>
    <w:rsid w:val="006E04CC"/>
    <w:rsid w:val="006E0A9C"/>
    <w:rsid w:val="006E0E46"/>
    <w:rsid w:val="006E3CF3"/>
    <w:rsid w:val="006E403C"/>
    <w:rsid w:val="006E506D"/>
    <w:rsid w:val="006E5513"/>
    <w:rsid w:val="006E574C"/>
    <w:rsid w:val="006E6A95"/>
    <w:rsid w:val="006E6CB5"/>
    <w:rsid w:val="006F077F"/>
    <w:rsid w:val="006F3A3A"/>
    <w:rsid w:val="006F4B03"/>
    <w:rsid w:val="006F4F45"/>
    <w:rsid w:val="006F5C42"/>
    <w:rsid w:val="006F5DC5"/>
    <w:rsid w:val="006F5E01"/>
    <w:rsid w:val="006F7C7F"/>
    <w:rsid w:val="007004B9"/>
    <w:rsid w:val="007021A6"/>
    <w:rsid w:val="007021C2"/>
    <w:rsid w:val="007030E6"/>
    <w:rsid w:val="0070333D"/>
    <w:rsid w:val="00703F2E"/>
    <w:rsid w:val="00704211"/>
    <w:rsid w:val="00704E18"/>
    <w:rsid w:val="00704E58"/>
    <w:rsid w:val="007063D4"/>
    <w:rsid w:val="007067DC"/>
    <w:rsid w:val="0070684F"/>
    <w:rsid w:val="00707191"/>
    <w:rsid w:val="0070774C"/>
    <w:rsid w:val="00707AC2"/>
    <w:rsid w:val="00707C20"/>
    <w:rsid w:val="007104A2"/>
    <w:rsid w:val="00710F04"/>
    <w:rsid w:val="0071141B"/>
    <w:rsid w:val="00711B12"/>
    <w:rsid w:val="00711F5E"/>
    <w:rsid w:val="007122CD"/>
    <w:rsid w:val="00712E52"/>
    <w:rsid w:val="0071365B"/>
    <w:rsid w:val="00715368"/>
    <w:rsid w:val="00715B3B"/>
    <w:rsid w:val="007166C5"/>
    <w:rsid w:val="00717712"/>
    <w:rsid w:val="00720946"/>
    <w:rsid w:val="007212F0"/>
    <w:rsid w:val="00722851"/>
    <w:rsid w:val="00723CAF"/>
    <w:rsid w:val="00723DD7"/>
    <w:rsid w:val="007240AC"/>
    <w:rsid w:val="0072483A"/>
    <w:rsid w:val="007259C7"/>
    <w:rsid w:val="00726E59"/>
    <w:rsid w:val="0072788A"/>
    <w:rsid w:val="00730A80"/>
    <w:rsid w:val="00730DB8"/>
    <w:rsid w:val="0073113A"/>
    <w:rsid w:val="00731174"/>
    <w:rsid w:val="00731360"/>
    <w:rsid w:val="007319E9"/>
    <w:rsid w:val="00731D62"/>
    <w:rsid w:val="00731EFD"/>
    <w:rsid w:val="0073263F"/>
    <w:rsid w:val="00733C06"/>
    <w:rsid w:val="00733FE5"/>
    <w:rsid w:val="00734466"/>
    <w:rsid w:val="00734AF1"/>
    <w:rsid w:val="0073509C"/>
    <w:rsid w:val="007359A1"/>
    <w:rsid w:val="007359E8"/>
    <w:rsid w:val="007370CB"/>
    <w:rsid w:val="007373B0"/>
    <w:rsid w:val="0073740E"/>
    <w:rsid w:val="00740D62"/>
    <w:rsid w:val="00743195"/>
    <w:rsid w:val="007437F8"/>
    <w:rsid w:val="00743E76"/>
    <w:rsid w:val="007444AE"/>
    <w:rsid w:val="007463AA"/>
    <w:rsid w:val="007515DF"/>
    <w:rsid w:val="00751BA9"/>
    <w:rsid w:val="00752498"/>
    <w:rsid w:val="00752D28"/>
    <w:rsid w:val="00753037"/>
    <w:rsid w:val="00754729"/>
    <w:rsid w:val="00754C4E"/>
    <w:rsid w:val="00755B4E"/>
    <w:rsid w:val="00756B04"/>
    <w:rsid w:val="00756F38"/>
    <w:rsid w:val="007571A7"/>
    <w:rsid w:val="0075782E"/>
    <w:rsid w:val="00757AB4"/>
    <w:rsid w:val="00757BCB"/>
    <w:rsid w:val="00760525"/>
    <w:rsid w:val="00760ADB"/>
    <w:rsid w:val="00764CED"/>
    <w:rsid w:val="007655DF"/>
    <w:rsid w:val="007659B6"/>
    <w:rsid w:val="007664F5"/>
    <w:rsid w:val="00766599"/>
    <w:rsid w:val="00771F9D"/>
    <w:rsid w:val="007737C8"/>
    <w:rsid w:val="00773AF1"/>
    <w:rsid w:val="007746FE"/>
    <w:rsid w:val="00775E7A"/>
    <w:rsid w:val="007765C7"/>
    <w:rsid w:val="0077690C"/>
    <w:rsid w:val="00776F72"/>
    <w:rsid w:val="0077742B"/>
    <w:rsid w:val="00777A00"/>
    <w:rsid w:val="00781D72"/>
    <w:rsid w:val="00781FCF"/>
    <w:rsid w:val="007824F2"/>
    <w:rsid w:val="007839A9"/>
    <w:rsid w:val="007842CF"/>
    <w:rsid w:val="00784744"/>
    <w:rsid w:val="00784878"/>
    <w:rsid w:val="00784F94"/>
    <w:rsid w:val="00786475"/>
    <w:rsid w:val="00786D97"/>
    <w:rsid w:val="00787592"/>
    <w:rsid w:val="00791212"/>
    <w:rsid w:val="0079193D"/>
    <w:rsid w:val="00792E9B"/>
    <w:rsid w:val="0079350A"/>
    <w:rsid w:val="007944F1"/>
    <w:rsid w:val="007949AF"/>
    <w:rsid w:val="00794DA7"/>
    <w:rsid w:val="00795923"/>
    <w:rsid w:val="00795EBE"/>
    <w:rsid w:val="00795FF0"/>
    <w:rsid w:val="00796B25"/>
    <w:rsid w:val="007A03A8"/>
    <w:rsid w:val="007A344C"/>
    <w:rsid w:val="007A555C"/>
    <w:rsid w:val="007A5A56"/>
    <w:rsid w:val="007A62F8"/>
    <w:rsid w:val="007A6982"/>
    <w:rsid w:val="007A6E36"/>
    <w:rsid w:val="007A77AC"/>
    <w:rsid w:val="007A7B7F"/>
    <w:rsid w:val="007B02CB"/>
    <w:rsid w:val="007B10C0"/>
    <w:rsid w:val="007B2261"/>
    <w:rsid w:val="007B2532"/>
    <w:rsid w:val="007B28CA"/>
    <w:rsid w:val="007B3789"/>
    <w:rsid w:val="007B3818"/>
    <w:rsid w:val="007B4D57"/>
    <w:rsid w:val="007B539B"/>
    <w:rsid w:val="007B56BC"/>
    <w:rsid w:val="007B6D9D"/>
    <w:rsid w:val="007C1273"/>
    <w:rsid w:val="007C13C8"/>
    <w:rsid w:val="007C1964"/>
    <w:rsid w:val="007C1F4D"/>
    <w:rsid w:val="007C2832"/>
    <w:rsid w:val="007C2CCC"/>
    <w:rsid w:val="007C3C70"/>
    <w:rsid w:val="007C40B4"/>
    <w:rsid w:val="007C4151"/>
    <w:rsid w:val="007C51F2"/>
    <w:rsid w:val="007C559D"/>
    <w:rsid w:val="007C5ACC"/>
    <w:rsid w:val="007C5BF6"/>
    <w:rsid w:val="007C5E5B"/>
    <w:rsid w:val="007C75F8"/>
    <w:rsid w:val="007D2059"/>
    <w:rsid w:val="007D24B5"/>
    <w:rsid w:val="007D24DC"/>
    <w:rsid w:val="007D2BBC"/>
    <w:rsid w:val="007D3578"/>
    <w:rsid w:val="007D5E4F"/>
    <w:rsid w:val="007D5F83"/>
    <w:rsid w:val="007D69F6"/>
    <w:rsid w:val="007D6F19"/>
    <w:rsid w:val="007D7621"/>
    <w:rsid w:val="007E1177"/>
    <w:rsid w:val="007E12A6"/>
    <w:rsid w:val="007E1BD3"/>
    <w:rsid w:val="007E1E5F"/>
    <w:rsid w:val="007E25FE"/>
    <w:rsid w:val="007E342B"/>
    <w:rsid w:val="007E4772"/>
    <w:rsid w:val="007E5093"/>
    <w:rsid w:val="007E645D"/>
    <w:rsid w:val="007E67FB"/>
    <w:rsid w:val="007E6932"/>
    <w:rsid w:val="007E7929"/>
    <w:rsid w:val="007F1075"/>
    <w:rsid w:val="007F1AAF"/>
    <w:rsid w:val="007F1DA5"/>
    <w:rsid w:val="007F25C8"/>
    <w:rsid w:val="007F3F5A"/>
    <w:rsid w:val="007F4641"/>
    <w:rsid w:val="007F4A50"/>
    <w:rsid w:val="007F4B74"/>
    <w:rsid w:val="007F5429"/>
    <w:rsid w:val="00802F1A"/>
    <w:rsid w:val="0080366C"/>
    <w:rsid w:val="00804503"/>
    <w:rsid w:val="008052F6"/>
    <w:rsid w:val="00806124"/>
    <w:rsid w:val="0080771A"/>
    <w:rsid w:val="00807EF2"/>
    <w:rsid w:val="00811B96"/>
    <w:rsid w:val="008142FF"/>
    <w:rsid w:val="00814836"/>
    <w:rsid w:val="008149E0"/>
    <w:rsid w:val="00815900"/>
    <w:rsid w:val="00816AF8"/>
    <w:rsid w:val="00816CB7"/>
    <w:rsid w:val="008179CC"/>
    <w:rsid w:val="008201A1"/>
    <w:rsid w:val="008226B9"/>
    <w:rsid w:val="008230E5"/>
    <w:rsid w:val="00823D68"/>
    <w:rsid w:val="008245C7"/>
    <w:rsid w:val="0082496B"/>
    <w:rsid w:val="00825053"/>
    <w:rsid w:val="0082519E"/>
    <w:rsid w:val="008259D8"/>
    <w:rsid w:val="0082661D"/>
    <w:rsid w:val="00826A1E"/>
    <w:rsid w:val="00826A70"/>
    <w:rsid w:val="00826FCF"/>
    <w:rsid w:val="0083107A"/>
    <w:rsid w:val="008318C9"/>
    <w:rsid w:val="00833160"/>
    <w:rsid w:val="008335B6"/>
    <w:rsid w:val="008340E7"/>
    <w:rsid w:val="00834A40"/>
    <w:rsid w:val="008356DA"/>
    <w:rsid w:val="00836A08"/>
    <w:rsid w:val="00837690"/>
    <w:rsid w:val="008378F7"/>
    <w:rsid w:val="0084057E"/>
    <w:rsid w:val="00840F13"/>
    <w:rsid w:val="008426F9"/>
    <w:rsid w:val="00842E11"/>
    <w:rsid w:val="00844318"/>
    <w:rsid w:val="00844D5F"/>
    <w:rsid w:val="0084521C"/>
    <w:rsid w:val="00845568"/>
    <w:rsid w:val="00847992"/>
    <w:rsid w:val="00851182"/>
    <w:rsid w:val="0085210D"/>
    <w:rsid w:val="0085253B"/>
    <w:rsid w:val="00852905"/>
    <w:rsid w:val="0085347E"/>
    <w:rsid w:val="00857ED5"/>
    <w:rsid w:val="00860078"/>
    <w:rsid w:val="00861208"/>
    <w:rsid w:val="008615A0"/>
    <w:rsid w:val="008621A6"/>
    <w:rsid w:val="00862F49"/>
    <w:rsid w:val="008632D2"/>
    <w:rsid w:val="00863586"/>
    <w:rsid w:val="008636D1"/>
    <w:rsid w:val="00863F39"/>
    <w:rsid w:val="00864D17"/>
    <w:rsid w:val="008658A1"/>
    <w:rsid w:val="008660B3"/>
    <w:rsid w:val="00866C87"/>
    <w:rsid w:val="0086742B"/>
    <w:rsid w:val="00870113"/>
    <w:rsid w:val="00872C7B"/>
    <w:rsid w:val="00873E2F"/>
    <w:rsid w:val="008742AE"/>
    <w:rsid w:val="00874D2F"/>
    <w:rsid w:val="00875352"/>
    <w:rsid w:val="00875A0B"/>
    <w:rsid w:val="00877AA9"/>
    <w:rsid w:val="0088017C"/>
    <w:rsid w:val="00880463"/>
    <w:rsid w:val="00880C92"/>
    <w:rsid w:val="00881091"/>
    <w:rsid w:val="008818EB"/>
    <w:rsid w:val="00881A1E"/>
    <w:rsid w:val="008821C2"/>
    <w:rsid w:val="00882992"/>
    <w:rsid w:val="008829AA"/>
    <w:rsid w:val="00882D26"/>
    <w:rsid w:val="00882D33"/>
    <w:rsid w:val="008834AD"/>
    <w:rsid w:val="00883987"/>
    <w:rsid w:val="00883CA2"/>
    <w:rsid w:val="00884AC6"/>
    <w:rsid w:val="00884DDB"/>
    <w:rsid w:val="00885074"/>
    <w:rsid w:val="00885137"/>
    <w:rsid w:val="00887734"/>
    <w:rsid w:val="008877BD"/>
    <w:rsid w:val="0088781D"/>
    <w:rsid w:val="00887A23"/>
    <w:rsid w:val="00887B9C"/>
    <w:rsid w:val="00887C90"/>
    <w:rsid w:val="008907EB"/>
    <w:rsid w:val="00890A91"/>
    <w:rsid w:val="00893DB8"/>
    <w:rsid w:val="0089431E"/>
    <w:rsid w:val="00895864"/>
    <w:rsid w:val="00895A5C"/>
    <w:rsid w:val="00896155"/>
    <w:rsid w:val="00896E7D"/>
    <w:rsid w:val="00896FC0"/>
    <w:rsid w:val="0089710B"/>
    <w:rsid w:val="008972AB"/>
    <w:rsid w:val="008977ED"/>
    <w:rsid w:val="008A2975"/>
    <w:rsid w:val="008A3392"/>
    <w:rsid w:val="008A442A"/>
    <w:rsid w:val="008A51EA"/>
    <w:rsid w:val="008A66F2"/>
    <w:rsid w:val="008A6AE8"/>
    <w:rsid w:val="008A73D7"/>
    <w:rsid w:val="008B0EDA"/>
    <w:rsid w:val="008B13A6"/>
    <w:rsid w:val="008B1D85"/>
    <w:rsid w:val="008B1F96"/>
    <w:rsid w:val="008B30A4"/>
    <w:rsid w:val="008B413C"/>
    <w:rsid w:val="008B4D79"/>
    <w:rsid w:val="008B51F1"/>
    <w:rsid w:val="008B557E"/>
    <w:rsid w:val="008B72AA"/>
    <w:rsid w:val="008B7F77"/>
    <w:rsid w:val="008C05AD"/>
    <w:rsid w:val="008C08E1"/>
    <w:rsid w:val="008C0C30"/>
    <w:rsid w:val="008C1824"/>
    <w:rsid w:val="008C1BAF"/>
    <w:rsid w:val="008C1DAA"/>
    <w:rsid w:val="008C4016"/>
    <w:rsid w:val="008C4BDF"/>
    <w:rsid w:val="008C4F52"/>
    <w:rsid w:val="008C6754"/>
    <w:rsid w:val="008C6F16"/>
    <w:rsid w:val="008C7037"/>
    <w:rsid w:val="008D0211"/>
    <w:rsid w:val="008D0334"/>
    <w:rsid w:val="008D1081"/>
    <w:rsid w:val="008D15F6"/>
    <w:rsid w:val="008D2DAE"/>
    <w:rsid w:val="008D2F3B"/>
    <w:rsid w:val="008D412B"/>
    <w:rsid w:val="008D453E"/>
    <w:rsid w:val="008D4E0C"/>
    <w:rsid w:val="008D5E30"/>
    <w:rsid w:val="008D6843"/>
    <w:rsid w:val="008D7622"/>
    <w:rsid w:val="008D78A3"/>
    <w:rsid w:val="008D7F29"/>
    <w:rsid w:val="008D7FF3"/>
    <w:rsid w:val="008E036B"/>
    <w:rsid w:val="008E166A"/>
    <w:rsid w:val="008E18ED"/>
    <w:rsid w:val="008E1E6B"/>
    <w:rsid w:val="008E241A"/>
    <w:rsid w:val="008E2D51"/>
    <w:rsid w:val="008E4066"/>
    <w:rsid w:val="008E4B39"/>
    <w:rsid w:val="008E53B6"/>
    <w:rsid w:val="008E64C1"/>
    <w:rsid w:val="008E691A"/>
    <w:rsid w:val="008F0382"/>
    <w:rsid w:val="008F098B"/>
    <w:rsid w:val="008F0F8E"/>
    <w:rsid w:val="008F1428"/>
    <w:rsid w:val="008F2426"/>
    <w:rsid w:val="008F2858"/>
    <w:rsid w:val="008F29F5"/>
    <w:rsid w:val="008F35B8"/>
    <w:rsid w:val="008F4A75"/>
    <w:rsid w:val="008F521E"/>
    <w:rsid w:val="008F5491"/>
    <w:rsid w:val="008F635A"/>
    <w:rsid w:val="008F794E"/>
    <w:rsid w:val="008F7A65"/>
    <w:rsid w:val="00900788"/>
    <w:rsid w:val="009012DC"/>
    <w:rsid w:val="0090144E"/>
    <w:rsid w:val="00901F0D"/>
    <w:rsid w:val="0090215C"/>
    <w:rsid w:val="00902715"/>
    <w:rsid w:val="00902E30"/>
    <w:rsid w:val="009031D9"/>
    <w:rsid w:val="00903BB8"/>
    <w:rsid w:val="00903CBD"/>
    <w:rsid w:val="0090444A"/>
    <w:rsid w:val="0090485C"/>
    <w:rsid w:val="0090538A"/>
    <w:rsid w:val="009060E8"/>
    <w:rsid w:val="00907305"/>
    <w:rsid w:val="00907C2E"/>
    <w:rsid w:val="00907CF2"/>
    <w:rsid w:val="00907DE7"/>
    <w:rsid w:val="00910A27"/>
    <w:rsid w:val="00910F5E"/>
    <w:rsid w:val="00911340"/>
    <w:rsid w:val="00911576"/>
    <w:rsid w:val="009127FB"/>
    <w:rsid w:val="009128A8"/>
    <w:rsid w:val="00912A25"/>
    <w:rsid w:val="00912F06"/>
    <w:rsid w:val="00912F1D"/>
    <w:rsid w:val="00913F20"/>
    <w:rsid w:val="00914E57"/>
    <w:rsid w:val="009158C0"/>
    <w:rsid w:val="00915BC8"/>
    <w:rsid w:val="00916E28"/>
    <w:rsid w:val="0091796C"/>
    <w:rsid w:val="009202A3"/>
    <w:rsid w:val="0092046C"/>
    <w:rsid w:val="00920629"/>
    <w:rsid w:val="009206C9"/>
    <w:rsid w:val="009211A8"/>
    <w:rsid w:val="0092153E"/>
    <w:rsid w:val="00921689"/>
    <w:rsid w:val="0092232A"/>
    <w:rsid w:val="009228AE"/>
    <w:rsid w:val="00923856"/>
    <w:rsid w:val="00923F05"/>
    <w:rsid w:val="00924653"/>
    <w:rsid w:val="00924C36"/>
    <w:rsid w:val="00925A85"/>
    <w:rsid w:val="00925F55"/>
    <w:rsid w:val="00926209"/>
    <w:rsid w:val="00926D2F"/>
    <w:rsid w:val="009272CB"/>
    <w:rsid w:val="009274E2"/>
    <w:rsid w:val="00927BD6"/>
    <w:rsid w:val="00931D26"/>
    <w:rsid w:val="0093239F"/>
    <w:rsid w:val="0093275A"/>
    <w:rsid w:val="009328E1"/>
    <w:rsid w:val="00932CE5"/>
    <w:rsid w:val="00933402"/>
    <w:rsid w:val="00933FE7"/>
    <w:rsid w:val="0093456E"/>
    <w:rsid w:val="009364C5"/>
    <w:rsid w:val="00936E03"/>
    <w:rsid w:val="00937183"/>
    <w:rsid w:val="00937799"/>
    <w:rsid w:val="00937C39"/>
    <w:rsid w:val="00937D21"/>
    <w:rsid w:val="00937E9C"/>
    <w:rsid w:val="00940668"/>
    <w:rsid w:val="00940C46"/>
    <w:rsid w:val="00942099"/>
    <w:rsid w:val="00943168"/>
    <w:rsid w:val="00943BE2"/>
    <w:rsid w:val="00943FB1"/>
    <w:rsid w:val="00944269"/>
    <w:rsid w:val="0094500C"/>
    <w:rsid w:val="00945177"/>
    <w:rsid w:val="0094570E"/>
    <w:rsid w:val="009458D6"/>
    <w:rsid w:val="009466F0"/>
    <w:rsid w:val="00947178"/>
    <w:rsid w:val="00950107"/>
    <w:rsid w:val="009502F3"/>
    <w:rsid w:val="00950F52"/>
    <w:rsid w:val="00953505"/>
    <w:rsid w:val="009542A8"/>
    <w:rsid w:val="0095545C"/>
    <w:rsid w:val="009558F0"/>
    <w:rsid w:val="00955CE0"/>
    <w:rsid w:val="00956250"/>
    <w:rsid w:val="009575FA"/>
    <w:rsid w:val="00957D57"/>
    <w:rsid w:val="0096061E"/>
    <w:rsid w:val="0096065E"/>
    <w:rsid w:val="00960C78"/>
    <w:rsid w:val="00960E41"/>
    <w:rsid w:val="0096222C"/>
    <w:rsid w:val="00962940"/>
    <w:rsid w:val="00963162"/>
    <w:rsid w:val="0096473C"/>
    <w:rsid w:val="00964A35"/>
    <w:rsid w:val="00965804"/>
    <w:rsid w:val="0096591E"/>
    <w:rsid w:val="009660F5"/>
    <w:rsid w:val="00966811"/>
    <w:rsid w:val="00966838"/>
    <w:rsid w:val="00966981"/>
    <w:rsid w:val="00966DB8"/>
    <w:rsid w:val="00966FF2"/>
    <w:rsid w:val="009672A5"/>
    <w:rsid w:val="00967F2B"/>
    <w:rsid w:val="00970C1A"/>
    <w:rsid w:val="00973B4A"/>
    <w:rsid w:val="00974A94"/>
    <w:rsid w:val="00975063"/>
    <w:rsid w:val="00975527"/>
    <w:rsid w:val="00976EE6"/>
    <w:rsid w:val="009771D4"/>
    <w:rsid w:val="00980161"/>
    <w:rsid w:val="00980A37"/>
    <w:rsid w:val="00980CFC"/>
    <w:rsid w:val="00982646"/>
    <w:rsid w:val="00982786"/>
    <w:rsid w:val="00983EE4"/>
    <w:rsid w:val="00984BEC"/>
    <w:rsid w:val="00984F2A"/>
    <w:rsid w:val="00984FA1"/>
    <w:rsid w:val="00985400"/>
    <w:rsid w:val="009857CD"/>
    <w:rsid w:val="00985DD6"/>
    <w:rsid w:val="00986677"/>
    <w:rsid w:val="00986722"/>
    <w:rsid w:val="00986CFD"/>
    <w:rsid w:val="00987096"/>
    <w:rsid w:val="00987246"/>
    <w:rsid w:val="00987300"/>
    <w:rsid w:val="00987445"/>
    <w:rsid w:val="00987B48"/>
    <w:rsid w:val="00990872"/>
    <w:rsid w:val="009911D3"/>
    <w:rsid w:val="00991628"/>
    <w:rsid w:val="00991E4D"/>
    <w:rsid w:val="00992348"/>
    <w:rsid w:val="009928B7"/>
    <w:rsid w:val="00993505"/>
    <w:rsid w:val="00993619"/>
    <w:rsid w:val="00993C3F"/>
    <w:rsid w:val="00993CD8"/>
    <w:rsid w:val="00993D01"/>
    <w:rsid w:val="00993F0E"/>
    <w:rsid w:val="00994D03"/>
    <w:rsid w:val="009950E4"/>
    <w:rsid w:val="009954BB"/>
    <w:rsid w:val="0099582C"/>
    <w:rsid w:val="00995DE1"/>
    <w:rsid w:val="00996B8E"/>
    <w:rsid w:val="00996ECD"/>
    <w:rsid w:val="00997B9E"/>
    <w:rsid w:val="009A0730"/>
    <w:rsid w:val="009A0838"/>
    <w:rsid w:val="009A1653"/>
    <w:rsid w:val="009A1869"/>
    <w:rsid w:val="009A1A4A"/>
    <w:rsid w:val="009A1BD1"/>
    <w:rsid w:val="009A238E"/>
    <w:rsid w:val="009A31D5"/>
    <w:rsid w:val="009A3684"/>
    <w:rsid w:val="009A4036"/>
    <w:rsid w:val="009A48A5"/>
    <w:rsid w:val="009A4AE3"/>
    <w:rsid w:val="009A7E2F"/>
    <w:rsid w:val="009B0685"/>
    <w:rsid w:val="009B142D"/>
    <w:rsid w:val="009B150B"/>
    <w:rsid w:val="009B1A73"/>
    <w:rsid w:val="009B24B5"/>
    <w:rsid w:val="009B3980"/>
    <w:rsid w:val="009B468B"/>
    <w:rsid w:val="009B6DEA"/>
    <w:rsid w:val="009B7DB8"/>
    <w:rsid w:val="009C0592"/>
    <w:rsid w:val="009C1B57"/>
    <w:rsid w:val="009C1DCB"/>
    <w:rsid w:val="009C29ED"/>
    <w:rsid w:val="009C473B"/>
    <w:rsid w:val="009C4B1E"/>
    <w:rsid w:val="009C4FCD"/>
    <w:rsid w:val="009C53D8"/>
    <w:rsid w:val="009C542E"/>
    <w:rsid w:val="009C5BF1"/>
    <w:rsid w:val="009C5FE7"/>
    <w:rsid w:val="009D002F"/>
    <w:rsid w:val="009D00C1"/>
    <w:rsid w:val="009D030A"/>
    <w:rsid w:val="009D0BCE"/>
    <w:rsid w:val="009D2775"/>
    <w:rsid w:val="009D2B80"/>
    <w:rsid w:val="009D31B5"/>
    <w:rsid w:val="009D36D7"/>
    <w:rsid w:val="009D5DB1"/>
    <w:rsid w:val="009D5E99"/>
    <w:rsid w:val="009D602E"/>
    <w:rsid w:val="009D78BD"/>
    <w:rsid w:val="009E0B68"/>
    <w:rsid w:val="009E12B5"/>
    <w:rsid w:val="009E352A"/>
    <w:rsid w:val="009E3A95"/>
    <w:rsid w:val="009E4236"/>
    <w:rsid w:val="009E6756"/>
    <w:rsid w:val="009E6760"/>
    <w:rsid w:val="009E6C38"/>
    <w:rsid w:val="009E7089"/>
    <w:rsid w:val="009E7121"/>
    <w:rsid w:val="009E7B71"/>
    <w:rsid w:val="009F03BA"/>
    <w:rsid w:val="009F083C"/>
    <w:rsid w:val="009F0B02"/>
    <w:rsid w:val="009F0CE8"/>
    <w:rsid w:val="009F1064"/>
    <w:rsid w:val="009F23D1"/>
    <w:rsid w:val="009F2F0A"/>
    <w:rsid w:val="009F3D1B"/>
    <w:rsid w:val="009F479D"/>
    <w:rsid w:val="009F48D2"/>
    <w:rsid w:val="009F5566"/>
    <w:rsid w:val="009F560E"/>
    <w:rsid w:val="009F5CED"/>
    <w:rsid w:val="009F5DA0"/>
    <w:rsid w:val="009F6325"/>
    <w:rsid w:val="009F6B40"/>
    <w:rsid w:val="00A014FF"/>
    <w:rsid w:val="00A01A69"/>
    <w:rsid w:val="00A01E12"/>
    <w:rsid w:val="00A02C11"/>
    <w:rsid w:val="00A02DEB"/>
    <w:rsid w:val="00A033FE"/>
    <w:rsid w:val="00A03F4F"/>
    <w:rsid w:val="00A048B9"/>
    <w:rsid w:val="00A04AA2"/>
    <w:rsid w:val="00A04EC8"/>
    <w:rsid w:val="00A05739"/>
    <w:rsid w:val="00A0594A"/>
    <w:rsid w:val="00A05C44"/>
    <w:rsid w:val="00A0709E"/>
    <w:rsid w:val="00A10939"/>
    <w:rsid w:val="00A10955"/>
    <w:rsid w:val="00A11620"/>
    <w:rsid w:val="00A13B8B"/>
    <w:rsid w:val="00A149E0"/>
    <w:rsid w:val="00A157CE"/>
    <w:rsid w:val="00A17106"/>
    <w:rsid w:val="00A17933"/>
    <w:rsid w:val="00A207C8"/>
    <w:rsid w:val="00A21BA7"/>
    <w:rsid w:val="00A21EEC"/>
    <w:rsid w:val="00A223A7"/>
    <w:rsid w:val="00A227B2"/>
    <w:rsid w:val="00A234EE"/>
    <w:rsid w:val="00A23B8C"/>
    <w:rsid w:val="00A23C64"/>
    <w:rsid w:val="00A245A3"/>
    <w:rsid w:val="00A25A71"/>
    <w:rsid w:val="00A2600F"/>
    <w:rsid w:val="00A2692D"/>
    <w:rsid w:val="00A2698A"/>
    <w:rsid w:val="00A27E5B"/>
    <w:rsid w:val="00A309B5"/>
    <w:rsid w:val="00A30D0C"/>
    <w:rsid w:val="00A313B4"/>
    <w:rsid w:val="00A31922"/>
    <w:rsid w:val="00A3248B"/>
    <w:rsid w:val="00A32E2A"/>
    <w:rsid w:val="00A336B6"/>
    <w:rsid w:val="00A3416E"/>
    <w:rsid w:val="00A3428E"/>
    <w:rsid w:val="00A342F2"/>
    <w:rsid w:val="00A345D0"/>
    <w:rsid w:val="00A34C5C"/>
    <w:rsid w:val="00A34F55"/>
    <w:rsid w:val="00A353DB"/>
    <w:rsid w:val="00A371EA"/>
    <w:rsid w:val="00A402CB"/>
    <w:rsid w:val="00A408BD"/>
    <w:rsid w:val="00A40A73"/>
    <w:rsid w:val="00A40B1E"/>
    <w:rsid w:val="00A40BA3"/>
    <w:rsid w:val="00A40BBB"/>
    <w:rsid w:val="00A40E90"/>
    <w:rsid w:val="00A4153F"/>
    <w:rsid w:val="00A41982"/>
    <w:rsid w:val="00A41E84"/>
    <w:rsid w:val="00A420D8"/>
    <w:rsid w:val="00A42D3B"/>
    <w:rsid w:val="00A43B03"/>
    <w:rsid w:val="00A43DF6"/>
    <w:rsid w:val="00A44B14"/>
    <w:rsid w:val="00A45314"/>
    <w:rsid w:val="00A453A2"/>
    <w:rsid w:val="00A45D25"/>
    <w:rsid w:val="00A46153"/>
    <w:rsid w:val="00A4640C"/>
    <w:rsid w:val="00A50616"/>
    <w:rsid w:val="00A513B6"/>
    <w:rsid w:val="00A52679"/>
    <w:rsid w:val="00A526A6"/>
    <w:rsid w:val="00A52932"/>
    <w:rsid w:val="00A5303A"/>
    <w:rsid w:val="00A534E2"/>
    <w:rsid w:val="00A54B6D"/>
    <w:rsid w:val="00A54D9F"/>
    <w:rsid w:val="00A556D6"/>
    <w:rsid w:val="00A55F44"/>
    <w:rsid w:val="00A56845"/>
    <w:rsid w:val="00A6077D"/>
    <w:rsid w:val="00A62E66"/>
    <w:rsid w:val="00A63A4A"/>
    <w:rsid w:val="00A63D4A"/>
    <w:rsid w:val="00A64468"/>
    <w:rsid w:val="00A647AF"/>
    <w:rsid w:val="00A64C95"/>
    <w:rsid w:val="00A652BF"/>
    <w:rsid w:val="00A65E44"/>
    <w:rsid w:val="00A66173"/>
    <w:rsid w:val="00A66241"/>
    <w:rsid w:val="00A6665A"/>
    <w:rsid w:val="00A66FC3"/>
    <w:rsid w:val="00A6748E"/>
    <w:rsid w:val="00A67F22"/>
    <w:rsid w:val="00A70547"/>
    <w:rsid w:val="00A70725"/>
    <w:rsid w:val="00A70727"/>
    <w:rsid w:val="00A71B8F"/>
    <w:rsid w:val="00A73B32"/>
    <w:rsid w:val="00A76E59"/>
    <w:rsid w:val="00A77367"/>
    <w:rsid w:val="00A77470"/>
    <w:rsid w:val="00A77923"/>
    <w:rsid w:val="00A80A39"/>
    <w:rsid w:val="00A8128A"/>
    <w:rsid w:val="00A8204B"/>
    <w:rsid w:val="00A82167"/>
    <w:rsid w:val="00A822F2"/>
    <w:rsid w:val="00A8235E"/>
    <w:rsid w:val="00A82DD0"/>
    <w:rsid w:val="00A83138"/>
    <w:rsid w:val="00A831AA"/>
    <w:rsid w:val="00A84D83"/>
    <w:rsid w:val="00A84F9E"/>
    <w:rsid w:val="00A85104"/>
    <w:rsid w:val="00A86280"/>
    <w:rsid w:val="00A86709"/>
    <w:rsid w:val="00A86E1F"/>
    <w:rsid w:val="00A876A0"/>
    <w:rsid w:val="00A90529"/>
    <w:rsid w:val="00A908DC"/>
    <w:rsid w:val="00A91524"/>
    <w:rsid w:val="00A917C2"/>
    <w:rsid w:val="00A925D1"/>
    <w:rsid w:val="00A93BB8"/>
    <w:rsid w:val="00A94014"/>
    <w:rsid w:val="00A94AA8"/>
    <w:rsid w:val="00A94D4F"/>
    <w:rsid w:val="00A957E6"/>
    <w:rsid w:val="00A9604E"/>
    <w:rsid w:val="00A96A86"/>
    <w:rsid w:val="00A96AE6"/>
    <w:rsid w:val="00A97494"/>
    <w:rsid w:val="00A97524"/>
    <w:rsid w:val="00A97EA0"/>
    <w:rsid w:val="00AA0AD0"/>
    <w:rsid w:val="00AA2702"/>
    <w:rsid w:val="00AA4101"/>
    <w:rsid w:val="00AA48DE"/>
    <w:rsid w:val="00AA4A03"/>
    <w:rsid w:val="00AA567D"/>
    <w:rsid w:val="00AA5B1B"/>
    <w:rsid w:val="00AB1658"/>
    <w:rsid w:val="00AB16D0"/>
    <w:rsid w:val="00AB27EE"/>
    <w:rsid w:val="00AB2BF2"/>
    <w:rsid w:val="00AB2D53"/>
    <w:rsid w:val="00AB385C"/>
    <w:rsid w:val="00AB4BA7"/>
    <w:rsid w:val="00AB50EE"/>
    <w:rsid w:val="00AB513A"/>
    <w:rsid w:val="00AB604C"/>
    <w:rsid w:val="00AB6167"/>
    <w:rsid w:val="00AB6405"/>
    <w:rsid w:val="00AC0608"/>
    <w:rsid w:val="00AC165C"/>
    <w:rsid w:val="00AC2C9D"/>
    <w:rsid w:val="00AC3F3B"/>
    <w:rsid w:val="00AC4498"/>
    <w:rsid w:val="00AC532C"/>
    <w:rsid w:val="00AC5BEF"/>
    <w:rsid w:val="00AC5C74"/>
    <w:rsid w:val="00AC7F72"/>
    <w:rsid w:val="00AD00F5"/>
    <w:rsid w:val="00AD0E84"/>
    <w:rsid w:val="00AD1665"/>
    <w:rsid w:val="00AD20ED"/>
    <w:rsid w:val="00AD2F5B"/>
    <w:rsid w:val="00AD4043"/>
    <w:rsid w:val="00AD4063"/>
    <w:rsid w:val="00AD4642"/>
    <w:rsid w:val="00AD54DF"/>
    <w:rsid w:val="00AD5AB5"/>
    <w:rsid w:val="00AD6821"/>
    <w:rsid w:val="00AD77CA"/>
    <w:rsid w:val="00AE2CEE"/>
    <w:rsid w:val="00AE315B"/>
    <w:rsid w:val="00AE3A12"/>
    <w:rsid w:val="00AE5A2D"/>
    <w:rsid w:val="00AE6031"/>
    <w:rsid w:val="00AE6272"/>
    <w:rsid w:val="00AE7965"/>
    <w:rsid w:val="00AE7EC3"/>
    <w:rsid w:val="00AF104C"/>
    <w:rsid w:val="00AF1F72"/>
    <w:rsid w:val="00AF20B0"/>
    <w:rsid w:val="00AF253C"/>
    <w:rsid w:val="00AF4158"/>
    <w:rsid w:val="00AF49AC"/>
    <w:rsid w:val="00AF4CF9"/>
    <w:rsid w:val="00AF4F61"/>
    <w:rsid w:val="00AF55FC"/>
    <w:rsid w:val="00AF5D70"/>
    <w:rsid w:val="00AF6F10"/>
    <w:rsid w:val="00B0031F"/>
    <w:rsid w:val="00B00BBF"/>
    <w:rsid w:val="00B00E1F"/>
    <w:rsid w:val="00B01A8A"/>
    <w:rsid w:val="00B01B98"/>
    <w:rsid w:val="00B02C64"/>
    <w:rsid w:val="00B03322"/>
    <w:rsid w:val="00B037DB"/>
    <w:rsid w:val="00B03BEB"/>
    <w:rsid w:val="00B05450"/>
    <w:rsid w:val="00B06039"/>
    <w:rsid w:val="00B062F3"/>
    <w:rsid w:val="00B06AA6"/>
    <w:rsid w:val="00B07BA5"/>
    <w:rsid w:val="00B110DB"/>
    <w:rsid w:val="00B149F2"/>
    <w:rsid w:val="00B15DB9"/>
    <w:rsid w:val="00B168F4"/>
    <w:rsid w:val="00B16A71"/>
    <w:rsid w:val="00B16C22"/>
    <w:rsid w:val="00B16CA9"/>
    <w:rsid w:val="00B17196"/>
    <w:rsid w:val="00B202BD"/>
    <w:rsid w:val="00B2073D"/>
    <w:rsid w:val="00B20A8B"/>
    <w:rsid w:val="00B20E22"/>
    <w:rsid w:val="00B22D57"/>
    <w:rsid w:val="00B25565"/>
    <w:rsid w:val="00B25A1D"/>
    <w:rsid w:val="00B2664D"/>
    <w:rsid w:val="00B26AF1"/>
    <w:rsid w:val="00B26C79"/>
    <w:rsid w:val="00B310E4"/>
    <w:rsid w:val="00B314C4"/>
    <w:rsid w:val="00B31823"/>
    <w:rsid w:val="00B318BE"/>
    <w:rsid w:val="00B31E1E"/>
    <w:rsid w:val="00B3208D"/>
    <w:rsid w:val="00B329FE"/>
    <w:rsid w:val="00B33DEF"/>
    <w:rsid w:val="00B341DB"/>
    <w:rsid w:val="00B34777"/>
    <w:rsid w:val="00B34848"/>
    <w:rsid w:val="00B3571F"/>
    <w:rsid w:val="00B35F3A"/>
    <w:rsid w:val="00B368CD"/>
    <w:rsid w:val="00B40AB5"/>
    <w:rsid w:val="00B41073"/>
    <w:rsid w:val="00B42272"/>
    <w:rsid w:val="00B4250C"/>
    <w:rsid w:val="00B42522"/>
    <w:rsid w:val="00B42926"/>
    <w:rsid w:val="00B43F0F"/>
    <w:rsid w:val="00B44C53"/>
    <w:rsid w:val="00B4569C"/>
    <w:rsid w:val="00B45C88"/>
    <w:rsid w:val="00B47C39"/>
    <w:rsid w:val="00B47CBC"/>
    <w:rsid w:val="00B50083"/>
    <w:rsid w:val="00B50087"/>
    <w:rsid w:val="00B510C3"/>
    <w:rsid w:val="00B51218"/>
    <w:rsid w:val="00B5142C"/>
    <w:rsid w:val="00B52559"/>
    <w:rsid w:val="00B5296E"/>
    <w:rsid w:val="00B52AAF"/>
    <w:rsid w:val="00B52EFC"/>
    <w:rsid w:val="00B541CF"/>
    <w:rsid w:val="00B54A1B"/>
    <w:rsid w:val="00B571A5"/>
    <w:rsid w:val="00B57D01"/>
    <w:rsid w:val="00B603C7"/>
    <w:rsid w:val="00B620B7"/>
    <w:rsid w:val="00B6279E"/>
    <w:rsid w:val="00B62FC0"/>
    <w:rsid w:val="00B62FC6"/>
    <w:rsid w:val="00B63900"/>
    <w:rsid w:val="00B64005"/>
    <w:rsid w:val="00B6433D"/>
    <w:rsid w:val="00B64599"/>
    <w:rsid w:val="00B64C3A"/>
    <w:rsid w:val="00B65676"/>
    <w:rsid w:val="00B66C35"/>
    <w:rsid w:val="00B677F0"/>
    <w:rsid w:val="00B70D9D"/>
    <w:rsid w:val="00B713A2"/>
    <w:rsid w:val="00B71B04"/>
    <w:rsid w:val="00B72075"/>
    <w:rsid w:val="00B72926"/>
    <w:rsid w:val="00B7418B"/>
    <w:rsid w:val="00B74F03"/>
    <w:rsid w:val="00B75951"/>
    <w:rsid w:val="00B76077"/>
    <w:rsid w:val="00B77942"/>
    <w:rsid w:val="00B779AB"/>
    <w:rsid w:val="00B80A87"/>
    <w:rsid w:val="00B81623"/>
    <w:rsid w:val="00B81774"/>
    <w:rsid w:val="00B82B77"/>
    <w:rsid w:val="00B82BCA"/>
    <w:rsid w:val="00B8307C"/>
    <w:rsid w:val="00B833F8"/>
    <w:rsid w:val="00B836BF"/>
    <w:rsid w:val="00B83B3E"/>
    <w:rsid w:val="00B83C01"/>
    <w:rsid w:val="00B86D0B"/>
    <w:rsid w:val="00B8724D"/>
    <w:rsid w:val="00B87E77"/>
    <w:rsid w:val="00B92018"/>
    <w:rsid w:val="00B9253C"/>
    <w:rsid w:val="00B92677"/>
    <w:rsid w:val="00B92A9D"/>
    <w:rsid w:val="00B92F6D"/>
    <w:rsid w:val="00B934BB"/>
    <w:rsid w:val="00B961E5"/>
    <w:rsid w:val="00B964C4"/>
    <w:rsid w:val="00B96617"/>
    <w:rsid w:val="00B978AB"/>
    <w:rsid w:val="00BA0246"/>
    <w:rsid w:val="00BA0A64"/>
    <w:rsid w:val="00BA0F07"/>
    <w:rsid w:val="00BA0F43"/>
    <w:rsid w:val="00BA1058"/>
    <w:rsid w:val="00BA10CC"/>
    <w:rsid w:val="00BA1523"/>
    <w:rsid w:val="00BA329C"/>
    <w:rsid w:val="00BA3C7E"/>
    <w:rsid w:val="00BA4426"/>
    <w:rsid w:val="00BA4C31"/>
    <w:rsid w:val="00BA606B"/>
    <w:rsid w:val="00BA62C4"/>
    <w:rsid w:val="00BA7610"/>
    <w:rsid w:val="00BB0BF9"/>
    <w:rsid w:val="00BB0CF6"/>
    <w:rsid w:val="00BB0D0F"/>
    <w:rsid w:val="00BB17E9"/>
    <w:rsid w:val="00BB1CA2"/>
    <w:rsid w:val="00BB2361"/>
    <w:rsid w:val="00BB2C17"/>
    <w:rsid w:val="00BB2DCE"/>
    <w:rsid w:val="00BB2F7C"/>
    <w:rsid w:val="00BB37E7"/>
    <w:rsid w:val="00BB46C3"/>
    <w:rsid w:val="00BB70A2"/>
    <w:rsid w:val="00BB7D6B"/>
    <w:rsid w:val="00BC1BD8"/>
    <w:rsid w:val="00BC2041"/>
    <w:rsid w:val="00BC2E46"/>
    <w:rsid w:val="00BC42AD"/>
    <w:rsid w:val="00BC468A"/>
    <w:rsid w:val="00BC4ED7"/>
    <w:rsid w:val="00BC4FFD"/>
    <w:rsid w:val="00BC5108"/>
    <w:rsid w:val="00BC5D77"/>
    <w:rsid w:val="00BC6066"/>
    <w:rsid w:val="00BC608F"/>
    <w:rsid w:val="00BC6682"/>
    <w:rsid w:val="00BC7EC9"/>
    <w:rsid w:val="00BD0009"/>
    <w:rsid w:val="00BD1CB7"/>
    <w:rsid w:val="00BD1CBD"/>
    <w:rsid w:val="00BD21A5"/>
    <w:rsid w:val="00BD23A7"/>
    <w:rsid w:val="00BD2535"/>
    <w:rsid w:val="00BD35FE"/>
    <w:rsid w:val="00BD4D6F"/>
    <w:rsid w:val="00BD4E81"/>
    <w:rsid w:val="00BD5698"/>
    <w:rsid w:val="00BD5D60"/>
    <w:rsid w:val="00BD7015"/>
    <w:rsid w:val="00BD7ACA"/>
    <w:rsid w:val="00BE1E57"/>
    <w:rsid w:val="00BE2CF5"/>
    <w:rsid w:val="00BE3ADC"/>
    <w:rsid w:val="00BE5143"/>
    <w:rsid w:val="00BE537F"/>
    <w:rsid w:val="00BE5869"/>
    <w:rsid w:val="00BE5CC7"/>
    <w:rsid w:val="00BE6175"/>
    <w:rsid w:val="00BE73A0"/>
    <w:rsid w:val="00BE7E35"/>
    <w:rsid w:val="00BF1C3E"/>
    <w:rsid w:val="00BF24FF"/>
    <w:rsid w:val="00BF2E6D"/>
    <w:rsid w:val="00BF3A38"/>
    <w:rsid w:val="00BF3B1D"/>
    <w:rsid w:val="00BF518A"/>
    <w:rsid w:val="00BF6500"/>
    <w:rsid w:val="00BF684B"/>
    <w:rsid w:val="00BF7F40"/>
    <w:rsid w:val="00C014DE"/>
    <w:rsid w:val="00C01997"/>
    <w:rsid w:val="00C024CA"/>
    <w:rsid w:val="00C033DE"/>
    <w:rsid w:val="00C03847"/>
    <w:rsid w:val="00C0625E"/>
    <w:rsid w:val="00C0651B"/>
    <w:rsid w:val="00C06854"/>
    <w:rsid w:val="00C0689F"/>
    <w:rsid w:val="00C06E14"/>
    <w:rsid w:val="00C06F0A"/>
    <w:rsid w:val="00C07ADF"/>
    <w:rsid w:val="00C07EAB"/>
    <w:rsid w:val="00C10F46"/>
    <w:rsid w:val="00C12065"/>
    <w:rsid w:val="00C12C4C"/>
    <w:rsid w:val="00C16375"/>
    <w:rsid w:val="00C165B0"/>
    <w:rsid w:val="00C1754D"/>
    <w:rsid w:val="00C17864"/>
    <w:rsid w:val="00C179AE"/>
    <w:rsid w:val="00C17B67"/>
    <w:rsid w:val="00C17CB4"/>
    <w:rsid w:val="00C17E12"/>
    <w:rsid w:val="00C20BBD"/>
    <w:rsid w:val="00C2173A"/>
    <w:rsid w:val="00C21EFB"/>
    <w:rsid w:val="00C22337"/>
    <w:rsid w:val="00C22B77"/>
    <w:rsid w:val="00C23D0C"/>
    <w:rsid w:val="00C2491D"/>
    <w:rsid w:val="00C2538E"/>
    <w:rsid w:val="00C25407"/>
    <w:rsid w:val="00C25B11"/>
    <w:rsid w:val="00C2646D"/>
    <w:rsid w:val="00C26ADF"/>
    <w:rsid w:val="00C26D3C"/>
    <w:rsid w:val="00C26FB7"/>
    <w:rsid w:val="00C30AFA"/>
    <w:rsid w:val="00C30B06"/>
    <w:rsid w:val="00C31054"/>
    <w:rsid w:val="00C31186"/>
    <w:rsid w:val="00C3138D"/>
    <w:rsid w:val="00C32063"/>
    <w:rsid w:val="00C350E9"/>
    <w:rsid w:val="00C35224"/>
    <w:rsid w:val="00C35BFB"/>
    <w:rsid w:val="00C37374"/>
    <w:rsid w:val="00C374D8"/>
    <w:rsid w:val="00C376BD"/>
    <w:rsid w:val="00C40393"/>
    <w:rsid w:val="00C404EA"/>
    <w:rsid w:val="00C4077A"/>
    <w:rsid w:val="00C40C6D"/>
    <w:rsid w:val="00C4287E"/>
    <w:rsid w:val="00C42A30"/>
    <w:rsid w:val="00C42B7A"/>
    <w:rsid w:val="00C433BB"/>
    <w:rsid w:val="00C43639"/>
    <w:rsid w:val="00C43C32"/>
    <w:rsid w:val="00C43D6D"/>
    <w:rsid w:val="00C46758"/>
    <w:rsid w:val="00C470DD"/>
    <w:rsid w:val="00C476A7"/>
    <w:rsid w:val="00C4796A"/>
    <w:rsid w:val="00C479D3"/>
    <w:rsid w:val="00C47DDE"/>
    <w:rsid w:val="00C51196"/>
    <w:rsid w:val="00C515A3"/>
    <w:rsid w:val="00C51717"/>
    <w:rsid w:val="00C51A12"/>
    <w:rsid w:val="00C52D0B"/>
    <w:rsid w:val="00C54302"/>
    <w:rsid w:val="00C54B47"/>
    <w:rsid w:val="00C55C72"/>
    <w:rsid w:val="00C56470"/>
    <w:rsid w:val="00C565B9"/>
    <w:rsid w:val="00C57A34"/>
    <w:rsid w:val="00C57B1B"/>
    <w:rsid w:val="00C6072F"/>
    <w:rsid w:val="00C6168D"/>
    <w:rsid w:val="00C61DF3"/>
    <w:rsid w:val="00C62705"/>
    <w:rsid w:val="00C65DDA"/>
    <w:rsid w:val="00C662A9"/>
    <w:rsid w:val="00C67051"/>
    <w:rsid w:val="00C671F2"/>
    <w:rsid w:val="00C70432"/>
    <w:rsid w:val="00C70FD5"/>
    <w:rsid w:val="00C71067"/>
    <w:rsid w:val="00C726BC"/>
    <w:rsid w:val="00C72DC7"/>
    <w:rsid w:val="00C7388D"/>
    <w:rsid w:val="00C73D3C"/>
    <w:rsid w:val="00C741B2"/>
    <w:rsid w:val="00C75442"/>
    <w:rsid w:val="00C805DA"/>
    <w:rsid w:val="00C80D1B"/>
    <w:rsid w:val="00C81713"/>
    <w:rsid w:val="00C81A83"/>
    <w:rsid w:val="00C81E18"/>
    <w:rsid w:val="00C81E5E"/>
    <w:rsid w:val="00C8348B"/>
    <w:rsid w:val="00C8379F"/>
    <w:rsid w:val="00C83FF3"/>
    <w:rsid w:val="00C843C6"/>
    <w:rsid w:val="00C84928"/>
    <w:rsid w:val="00C857A5"/>
    <w:rsid w:val="00C86B42"/>
    <w:rsid w:val="00C86DFB"/>
    <w:rsid w:val="00C8728B"/>
    <w:rsid w:val="00C90305"/>
    <w:rsid w:val="00C90AF9"/>
    <w:rsid w:val="00C90C7E"/>
    <w:rsid w:val="00C90D70"/>
    <w:rsid w:val="00C90F04"/>
    <w:rsid w:val="00C91082"/>
    <w:rsid w:val="00C91891"/>
    <w:rsid w:val="00C91CA6"/>
    <w:rsid w:val="00C91E2C"/>
    <w:rsid w:val="00C92A39"/>
    <w:rsid w:val="00C92B15"/>
    <w:rsid w:val="00C92DAD"/>
    <w:rsid w:val="00C92F35"/>
    <w:rsid w:val="00C93337"/>
    <w:rsid w:val="00C93827"/>
    <w:rsid w:val="00C94A96"/>
    <w:rsid w:val="00C975DF"/>
    <w:rsid w:val="00C9793A"/>
    <w:rsid w:val="00C97D03"/>
    <w:rsid w:val="00C97E23"/>
    <w:rsid w:val="00C97EA8"/>
    <w:rsid w:val="00CA027E"/>
    <w:rsid w:val="00CA10BB"/>
    <w:rsid w:val="00CA14AC"/>
    <w:rsid w:val="00CA23B6"/>
    <w:rsid w:val="00CA28D5"/>
    <w:rsid w:val="00CA35C2"/>
    <w:rsid w:val="00CA3641"/>
    <w:rsid w:val="00CA538A"/>
    <w:rsid w:val="00CA57E3"/>
    <w:rsid w:val="00CA59B6"/>
    <w:rsid w:val="00CA7D7A"/>
    <w:rsid w:val="00CB0190"/>
    <w:rsid w:val="00CB0CB4"/>
    <w:rsid w:val="00CB2B99"/>
    <w:rsid w:val="00CB2DE0"/>
    <w:rsid w:val="00CB3035"/>
    <w:rsid w:val="00CB347E"/>
    <w:rsid w:val="00CB362C"/>
    <w:rsid w:val="00CB46B9"/>
    <w:rsid w:val="00CB4863"/>
    <w:rsid w:val="00CB7454"/>
    <w:rsid w:val="00CB7E00"/>
    <w:rsid w:val="00CC030A"/>
    <w:rsid w:val="00CC0B4C"/>
    <w:rsid w:val="00CC1B47"/>
    <w:rsid w:val="00CC2E1D"/>
    <w:rsid w:val="00CC2EAF"/>
    <w:rsid w:val="00CC2ED2"/>
    <w:rsid w:val="00CC2EF4"/>
    <w:rsid w:val="00CC462F"/>
    <w:rsid w:val="00CC4845"/>
    <w:rsid w:val="00CC5CF4"/>
    <w:rsid w:val="00CC6789"/>
    <w:rsid w:val="00CC7CA3"/>
    <w:rsid w:val="00CC7E52"/>
    <w:rsid w:val="00CD004F"/>
    <w:rsid w:val="00CD0585"/>
    <w:rsid w:val="00CD05DC"/>
    <w:rsid w:val="00CD1C02"/>
    <w:rsid w:val="00CD2090"/>
    <w:rsid w:val="00CD25F0"/>
    <w:rsid w:val="00CD313A"/>
    <w:rsid w:val="00CD5A7C"/>
    <w:rsid w:val="00CD5D0C"/>
    <w:rsid w:val="00CD60F8"/>
    <w:rsid w:val="00CD7B4F"/>
    <w:rsid w:val="00CE0913"/>
    <w:rsid w:val="00CE1676"/>
    <w:rsid w:val="00CE23AC"/>
    <w:rsid w:val="00CE2544"/>
    <w:rsid w:val="00CE350B"/>
    <w:rsid w:val="00CE37F5"/>
    <w:rsid w:val="00CE3AEC"/>
    <w:rsid w:val="00CE4C1E"/>
    <w:rsid w:val="00CE4DF3"/>
    <w:rsid w:val="00CE5F93"/>
    <w:rsid w:val="00CE6361"/>
    <w:rsid w:val="00CE6590"/>
    <w:rsid w:val="00CE6F02"/>
    <w:rsid w:val="00CF1080"/>
    <w:rsid w:val="00CF10FD"/>
    <w:rsid w:val="00CF1557"/>
    <w:rsid w:val="00CF188A"/>
    <w:rsid w:val="00CF199B"/>
    <w:rsid w:val="00CF2299"/>
    <w:rsid w:val="00CF2C3F"/>
    <w:rsid w:val="00CF2FFD"/>
    <w:rsid w:val="00CF3925"/>
    <w:rsid w:val="00CF43EA"/>
    <w:rsid w:val="00CF4755"/>
    <w:rsid w:val="00CF55FF"/>
    <w:rsid w:val="00CF61D7"/>
    <w:rsid w:val="00D00DF9"/>
    <w:rsid w:val="00D01346"/>
    <w:rsid w:val="00D0146B"/>
    <w:rsid w:val="00D024F3"/>
    <w:rsid w:val="00D02B0F"/>
    <w:rsid w:val="00D02DAF"/>
    <w:rsid w:val="00D04C7E"/>
    <w:rsid w:val="00D053AF"/>
    <w:rsid w:val="00D0612A"/>
    <w:rsid w:val="00D068AF"/>
    <w:rsid w:val="00D07252"/>
    <w:rsid w:val="00D07C97"/>
    <w:rsid w:val="00D125A4"/>
    <w:rsid w:val="00D131DD"/>
    <w:rsid w:val="00D1390B"/>
    <w:rsid w:val="00D13BD9"/>
    <w:rsid w:val="00D1456E"/>
    <w:rsid w:val="00D150AC"/>
    <w:rsid w:val="00D151F5"/>
    <w:rsid w:val="00D159B4"/>
    <w:rsid w:val="00D15B6A"/>
    <w:rsid w:val="00D16FF5"/>
    <w:rsid w:val="00D170FF"/>
    <w:rsid w:val="00D178BB"/>
    <w:rsid w:val="00D17FB5"/>
    <w:rsid w:val="00D2014A"/>
    <w:rsid w:val="00D204A7"/>
    <w:rsid w:val="00D2426E"/>
    <w:rsid w:val="00D26645"/>
    <w:rsid w:val="00D2671C"/>
    <w:rsid w:val="00D26853"/>
    <w:rsid w:val="00D26F49"/>
    <w:rsid w:val="00D2729E"/>
    <w:rsid w:val="00D27D57"/>
    <w:rsid w:val="00D302DB"/>
    <w:rsid w:val="00D30B06"/>
    <w:rsid w:val="00D30B41"/>
    <w:rsid w:val="00D31410"/>
    <w:rsid w:val="00D315CD"/>
    <w:rsid w:val="00D31650"/>
    <w:rsid w:val="00D31BD4"/>
    <w:rsid w:val="00D3212B"/>
    <w:rsid w:val="00D3216D"/>
    <w:rsid w:val="00D32387"/>
    <w:rsid w:val="00D32628"/>
    <w:rsid w:val="00D32717"/>
    <w:rsid w:val="00D33218"/>
    <w:rsid w:val="00D343B2"/>
    <w:rsid w:val="00D34B58"/>
    <w:rsid w:val="00D34D02"/>
    <w:rsid w:val="00D35246"/>
    <w:rsid w:val="00D3585E"/>
    <w:rsid w:val="00D35A77"/>
    <w:rsid w:val="00D35B6B"/>
    <w:rsid w:val="00D36CC8"/>
    <w:rsid w:val="00D37414"/>
    <w:rsid w:val="00D401D5"/>
    <w:rsid w:val="00D4073E"/>
    <w:rsid w:val="00D40954"/>
    <w:rsid w:val="00D416DE"/>
    <w:rsid w:val="00D41A6B"/>
    <w:rsid w:val="00D41D05"/>
    <w:rsid w:val="00D4253E"/>
    <w:rsid w:val="00D430C6"/>
    <w:rsid w:val="00D43F6D"/>
    <w:rsid w:val="00D46D33"/>
    <w:rsid w:val="00D46D51"/>
    <w:rsid w:val="00D50BFF"/>
    <w:rsid w:val="00D51423"/>
    <w:rsid w:val="00D5273F"/>
    <w:rsid w:val="00D52CAE"/>
    <w:rsid w:val="00D53563"/>
    <w:rsid w:val="00D536D0"/>
    <w:rsid w:val="00D53727"/>
    <w:rsid w:val="00D53F59"/>
    <w:rsid w:val="00D54513"/>
    <w:rsid w:val="00D5626F"/>
    <w:rsid w:val="00D56A64"/>
    <w:rsid w:val="00D56EBB"/>
    <w:rsid w:val="00D56F71"/>
    <w:rsid w:val="00D5705B"/>
    <w:rsid w:val="00D575C4"/>
    <w:rsid w:val="00D57F92"/>
    <w:rsid w:val="00D60562"/>
    <w:rsid w:val="00D60F02"/>
    <w:rsid w:val="00D617DF"/>
    <w:rsid w:val="00D631B2"/>
    <w:rsid w:val="00D63C8A"/>
    <w:rsid w:val="00D63F3C"/>
    <w:rsid w:val="00D64EF6"/>
    <w:rsid w:val="00D65AEB"/>
    <w:rsid w:val="00D65B48"/>
    <w:rsid w:val="00D67222"/>
    <w:rsid w:val="00D673B1"/>
    <w:rsid w:val="00D6753C"/>
    <w:rsid w:val="00D676E7"/>
    <w:rsid w:val="00D67974"/>
    <w:rsid w:val="00D70493"/>
    <w:rsid w:val="00D710B3"/>
    <w:rsid w:val="00D7195F"/>
    <w:rsid w:val="00D71DEA"/>
    <w:rsid w:val="00D72EED"/>
    <w:rsid w:val="00D72FEA"/>
    <w:rsid w:val="00D73794"/>
    <w:rsid w:val="00D7399F"/>
    <w:rsid w:val="00D75AA6"/>
    <w:rsid w:val="00D765F9"/>
    <w:rsid w:val="00D775C1"/>
    <w:rsid w:val="00D77A47"/>
    <w:rsid w:val="00D806F7"/>
    <w:rsid w:val="00D81132"/>
    <w:rsid w:val="00D81C0A"/>
    <w:rsid w:val="00D81D8C"/>
    <w:rsid w:val="00D82356"/>
    <w:rsid w:val="00D82ED6"/>
    <w:rsid w:val="00D82F0F"/>
    <w:rsid w:val="00D83800"/>
    <w:rsid w:val="00D83D6B"/>
    <w:rsid w:val="00D83E22"/>
    <w:rsid w:val="00D84AC1"/>
    <w:rsid w:val="00D8543E"/>
    <w:rsid w:val="00D85FCF"/>
    <w:rsid w:val="00D86905"/>
    <w:rsid w:val="00D90A77"/>
    <w:rsid w:val="00D90E0D"/>
    <w:rsid w:val="00D91E35"/>
    <w:rsid w:val="00D928BC"/>
    <w:rsid w:val="00D93CB1"/>
    <w:rsid w:val="00D93F36"/>
    <w:rsid w:val="00D96B0B"/>
    <w:rsid w:val="00D97102"/>
    <w:rsid w:val="00D978CC"/>
    <w:rsid w:val="00D97BE3"/>
    <w:rsid w:val="00DA0177"/>
    <w:rsid w:val="00DA055D"/>
    <w:rsid w:val="00DA1D5A"/>
    <w:rsid w:val="00DA362D"/>
    <w:rsid w:val="00DA4891"/>
    <w:rsid w:val="00DA4A08"/>
    <w:rsid w:val="00DA5DF9"/>
    <w:rsid w:val="00DA673E"/>
    <w:rsid w:val="00DA770F"/>
    <w:rsid w:val="00DB1464"/>
    <w:rsid w:val="00DB3004"/>
    <w:rsid w:val="00DB37A1"/>
    <w:rsid w:val="00DB44A0"/>
    <w:rsid w:val="00DB598D"/>
    <w:rsid w:val="00DB5FCF"/>
    <w:rsid w:val="00DB61BE"/>
    <w:rsid w:val="00DB62C4"/>
    <w:rsid w:val="00DB6D1F"/>
    <w:rsid w:val="00DB7261"/>
    <w:rsid w:val="00DB7F18"/>
    <w:rsid w:val="00DC094B"/>
    <w:rsid w:val="00DC0E55"/>
    <w:rsid w:val="00DC2509"/>
    <w:rsid w:val="00DC3B2B"/>
    <w:rsid w:val="00DC3BE0"/>
    <w:rsid w:val="00DC3F1B"/>
    <w:rsid w:val="00DC4416"/>
    <w:rsid w:val="00DC5BA1"/>
    <w:rsid w:val="00DC616A"/>
    <w:rsid w:val="00DC6852"/>
    <w:rsid w:val="00DC6F2A"/>
    <w:rsid w:val="00DC76F2"/>
    <w:rsid w:val="00DC7DEC"/>
    <w:rsid w:val="00DD036E"/>
    <w:rsid w:val="00DD07C5"/>
    <w:rsid w:val="00DD0C4C"/>
    <w:rsid w:val="00DD1B0E"/>
    <w:rsid w:val="00DD211C"/>
    <w:rsid w:val="00DD235A"/>
    <w:rsid w:val="00DD323C"/>
    <w:rsid w:val="00DD5BAA"/>
    <w:rsid w:val="00DD6E69"/>
    <w:rsid w:val="00DD75E1"/>
    <w:rsid w:val="00DE0E4C"/>
    <w:rsid w:val="00DE1A0C"/>
    <w:rsid w:val="00DE20BC"/>
    <w:rsid w:val="00DE2955"/>
    <w:rsid w:val="00DE35CB"/>
    <w:rsid w:val="00DE3946"/>
    <w:rsid w:val="00DE41D2"/>
    <w:rsid w:val="00DE65BF"/>
    <w:rsid w:val="00DE6A20"/>
    <w:rsid w:val="00DE724D"/>
    <w:rsid w:val="00DE757C"/>
    <w:rsid w:val="00DE77A8"/>
    <w:rsid w:val="00DF0ACB"/>
    <w:rsid w:val="00DF150C"/>
    <w:rsid w:val="00DF1A88"/>
    <w:rsid w:val="00DF2443"/>
    <w:rsid w:val="00DF288D"/>
    <w:rsid w:val="00DF36EE"/>
    <w:rsid w:val="00DF4E61"/>
    <w:rsid w:val="00DF5091"/>
    <w:rsid w:val="00DF59CA"/>
    <w:rsid w:val="00DF6BF7"/>
    <w:rsid w:val="00DF76EE"/>
    <w:rsid w:val="00DF7BF4"/>
    <w:rsid w:val="00DF7D6A"/>
    <w:rsid w:val="00E00066"/>
    <w:rsid w:val="00E00F05"/>
    <w:rsid w:val="00E01047"/>
    <w:rsid w:val="00E01A7E"/>
    <w:rsid w:val="00E027D1"/>
    <w:rsid w:val="00E0294B"/>
    <w:rsid w:val="00E032EA"/>
    <w:rsid w:val="00E03BAD"/>
    <w:rsid w:val="00E0473A"/>
    <w:rsid w:val="00E04C66"/>
    <w:rsid w:val="00E04F6B"/>
    <w:rsid w:val="00E05072"/>
    <w:rsid w:val="00E06859"/>
    <w:rsid w:val="00E06A1E"/>
    <w:rsid w:val="00E07E9F"/>
    <w:rsid w:val="00E102BE"/>
    <w:rsid w:val="00E11E66"/>
    <w:rsid w:val="00E11E6A"/>
    <w:rsid w:val="00E127B1"/>
    <w:rsid w:val="00E127C8"/>
    <w:rsid w:val="00E14433"/>
    <w:rsid w:val="00E1446E"/>
    <w:rsid w:val="00E151F8"/>
    <w:rsid w:val="00E15E9A"/>
    <w:rsid w:val="00E16701"/>
    <w:rsid w:val="00E16B76"/>
    <w:rsid w:val="00E16E4A"/>
    <w:rsid w:val="00E20C26"/>
    <w:rsid w:val="00E2164B"/>
    <w:rsid w:val="00E22408"/>
    <w:rsid w:val="00E22B02"/>
    <w:rsid w:val="00E22ECA"/>
    <w:rsid w:val="00E22F8C"/>
    <w:rsid w:val="00E23A66"/>
    <w:rsid w:val="00E23DBE"/>
    <w:rsid w:val="00E26C32"/>
    <w:rsid w:val="00E26C89"/>
    <w:rsid w:val="00E27578"/>
    <w:rsid w:val="00E27CC4"/>
    <w:rsid w:val="00E27E8A"/>
    <w:rsid w:val="00E303D0"/>
    <w:rsid w:val="00E34AF8"/>
    <w:rsid w:val="00E354C7"/>
    <w:rsid w:val="00E35E03"/>
    <w:rsid w:val="00E35F29"/>
    <w:rsid w:val="00E373C0"/>
    <w:rsid w:val="00E373F7"/>
    <w:rsid w:val="00E373FC"/>
    <w:rsid w:val="00E37C81"/>
    <w:rsid w:val="00E40115"/>
    <w:rsid w:val="00E40262"/>
    <w:rsid w:val="00E4224B"/>
    <w:rsid w:val="00E425AE"/>
    <w:rsid w:val="00E43F1B"/>
    <w:rsid w:val="00E442AD"/>
    <w:rsid w:val="00E444FE"/>
    <w:rsid w:val="00E44DB4"/>
    <w:rsid w:val="00E4685A"/>
    <w:rsid w:val="00E46D28"/>
    <w:rsid w:val="00E4759B"/>
    <w:rsid w:val="00E47622"/>
    <w:rsid w:val="00E477B4"/>
    <w:rsid w:val="00E47BD7"/>
    <w:rsid w:val="00E47DF5"/>
    <w:rsid w:val="00E50550"/>
    <w:rsid w:val="00E5097B"/>
    <w:rsid w:val="00E51591"/>
    <w:rsid w:val="00E529D6"/>
    <w:rsid w:val="00E52ADA"/>
    <w:rsid w:val="00E5460A"/>
    <w:rsid w:val="00E55079"/>
    <w:rsid w:val="00E55350"/>
    <w:rsid w:val="00E5659E"/>
    <w:rsid w:val="00E5668F"/>
    <w:rsid w:val="00E56766"/>
    <w:rsid w:val="00E57226"/>
    <w:rsid w:val="00E5722E"/>
    <w:rsid w:val="00E5736C"/>
    <w:rsid w:val="00E60B59"/>
    <w:rsid w:val="00E62FA2"/>
    <w:rsid w:val="00E63874"/>
    <w:rsid w:val="00E63BF9"/>
    <w:rsid w:val="00E644C5"/>
    <w:rsid w:val="00E64FC9"/>
    <w:rsid w:val="00E6501B"/>
    <w:rsid w:val="00E65866"/>
    <w:rsid w:val="00E6654A"/>
    <w:rsid w:val="00E666FB"/>
    <w:rsid w:val="00E67152"/>
    <w:rsid w:val="00E674E7"/>
    <w:rsid w:val="00E67D1F"/>
    <w:rsid w:val="00E708B7"/>
    <w:rsid w:val="00E7123A"/>
    <w:rsid w:val="00E73005"/>
    <w:rsid w:val="00E73942"/>
    <w:rsid w:val="00E73F78"/>
    <w:rsid w:val="00E74185"/>
    <w:rsid w:val="00E7450D"/>
    <w:rsid w:val="00E75D4A"/>
    <w:rsid w:val="00E77285"/>
    <w:rsid w:val="00E776F7"/>
    <w:rsid w:val="00E808C9"/>
    <w:rsid w:val="00E80BB1"/>
    <w:rsid w:val="00E81E9E"/>
    <w:rsid w:val="00E84787"/>
    <w:rsid w:val="00E856BD"/>
    <w:rsid w:val="00E85E64"/>
    <w:rsid w:val="00E86764"/>
    <w:rsid w:val="00E86C62"/>
    <w:rsid w:val="00E86D01"/>
    <w:rsid w:val="00E879D8"/>
    <w:rsid w:val="00E87F76"/>
    <w:rsid w:val="00E90495"/>
    <w:rsid w:val="00E92770"/>
    <w:rsid w:val="00E931EB"/>
    <w:rsid w:val="00E932B7"/>
    <w:rsid w:val="00E94B35"/>
    <w:rsid w:val="00E953B1"/>
    <w:rsid w:val="00E95DFA"/>
    <w:rsid w:val="00E96142"/>
    <w:rsid w:val="00E964EB"/>
    <w:rsid w:val="00E96DD9"/>
    <w:rsid w:val="00E97761"/>
    <w:rsid w:val="00E97A62"/>
    <w:rsid w:val="00E97BA3"/>
    <w:rsid w:val="00EA02D4"/>
    <w:rsid w:val="00EA07FF"/>
    <w:rsid w:val="00EA2389"/>
    <w:rsid w:val="00EA2669"/>
    <w:rsid w:val="00EA2787"/>
    <w:rsid w:val="00EA2F3F"/>
    <w:rsid w:val="00EA45E4"/>
    <w:rsid w:val="00EB0676"/>
    <w:rsid w:val="00EB1058"/>
    <w:rsid w:val="00EB40C7"/>
    <w:rsid w:val="00EB42D0"/>
    <w:rsid w:val="00EB464D"/>
    <w:rsid w:val="00EB54D0"/>
    <w:rsid w:val="00EB573F"/>
    <w:rsid w:val="00EB5B7D"/>
    <w:rsid w:val="00EB5CBC"/>
    <w:rsid w:val="00EB7551"/>
    <w:rsid w:val="00EB76E9"/>
    <w:rsid w:val="00EB776A"/>
    <w:rsid w:val="00EC0FA2"/>
    <w:rsid w:val="00EC166C"/>
    <w:rsid w:val="00EC2AA0"/>
    <w:rsid w:val="00EC3100"/>
    <w:rsid w:val="00EC36B4"/>
    <w:rsid w:val="00EC3DB7"/>
    <w:rsid w:val="00EC52DA"/>
    <w:rsid w:val="00EC59B2"/>
    <w:rsid w:val="00EC72B3"/>
    <w:rsid w:val="00EC772B"/>
    <w:rsid w:val="00EC7FC4"/>
    <w:rsid w:val="00ED03FA"/>
    <w:rsid w:val="00ED06A9"/>
    <w:rsid w:val="00ED0873"/>
    <w:rsid w:val="00ED0BCD"/>
    <w:rsid w:val="00ED1851"/>
    <w:rsid w:val="00ED2344"/>
    <w:rsid w:val="00ED3147"/>
    <w:rsid w:val="00ED31C4"/>
    <w:rsid w:val="00ED432B"/>
    <w:rsid w:val="00ED4735"/>
    <w:rsid w:val="00ED5025"/>
    <w:rsid w:val="00ED6D25"/>
    <w:rsid w:val="00ED6F9F"/>
    <w:rsid w:val="00ED7A08"/>
    <w:rsid w:val="00ED7E9C"/>
    <w:rsid w:val="00EE01EF"/>
    <w:rsid w:val="00EE266B"/>
    <w:rsid w:val="00EE2F8F"/>
    <w:rsid w:val="00EE3396"/>
    <w:rsid w:val="00EE38CF"/>
    <w:rsid w:val="00EE58FB"/>
    <w:rsid w:val="00EE5E05"/>
    <w:rsid w:val="00EE5E93"/>
    <w:rsid w:val="00EE5FB3"/>
    <w:rsid w:val="00EE71F1"/>
    <w:rsid w:val="00EE727A"/>
    <w:rsid w:val="00EE747A"/>
    <w:rsid w:val="00EE7932"/>
    <w:rsid w:val="00EE7DA2"/>
    <w:rsid w:val="00EF0A38"/>
    <w:rsid w:val="00EF0F01"/>
    <w:rsid w:val="00EF0F6C"/>
    <w:rsid w:val="00EF107D"/>
    <w:rsid w:val="00EF14ED"/>
    <w:rsid w:val="00EF1786"/>
    <w:rsid w:val="00EF19D8"/>
    <w:rsid w:val="00EF1A35"/>
    <w:rsid w:val="00EF2673"/>
    <w:rsid w:val="00EF29C8"/>
    <w:rsid w:val="00EF2E68"/>
    <w:rsid w:val="00EF3DF9"/>
    <w:rsid w:val="00EF405B"/>
    <w:rsid w:val="00EF4CC6"/>
    <w:rsid w:val="00EF4D4C"/>
    <w:rsid w:val="00EF5BA7"/>
    <w:rsid w:val="00EF69B3"/>
    <w:rsid w:val="00EF7089"/>
    <w:rsid w:val="00EF794A"/>
    <w:rsid w:val="00F00DD6"/>
    <w:rsid w:val="00F00EFC"/>
    <w:rsid w:val="00F01796"/>
    <w:rsid w:val="00F01D03"/>
    <w:rsid w:val="00F05B2E"/>
    <w:rsid w:val="00F07F3F"/>
    <w:rsid w:val="00F07FFD"/>
    <w:rsid w:val="00F1015A"/>
    <w:rsid w:val="00F1044A"/>
    <w:rsid w:val="00F104A4"/>
    <w:rsid w:val="00F1088E"/>
    <w:rsid w:val="00F10D4A"/>
    <w:rsid w:val="00F10D4F"/>
    <w:rsid w:val="00F11E16"/>
    <w:rsid w:val="00F12D08"/>
    <w:rsid w:val="00F134A6"/>
    <w:rsid w:val="00F13B1B"/>
    <w:rsid w:val="00F14BC6"/>
    <w:rsid w:val="00F15681"/>
    <w:rsid w:val="00F157FA"/>
    <w:rsid w:val="00F15AD5"/>
    <w:rsid w:val="00F20311"/>
    <w:rsid w:val="00F21000"/>
    <w:rsid w:val="00F2100E"/>
    <w:rsid w:val="00F215CD"/>
    <w:rsid w:val="00F21B63"/>
    <w:rsid w:val="00F226AA"/>
    <w:rsid w:val="00F22B2E"/>
    <w:rsid w:val="00F22CF4"/>
    <w:rsid w:val="00F231F3"/>
    <w:rsid w:val="00F23282"/>
    <w:rsid w:val="00F24491"/>
    <w:rsid w:val="00F27354"/>
    <w:rsid w:val="00F277C2"/>
    <w:rsid w:val="00F277CD"/>
    <w:rsid w:val="00F27CC3"/>
    <w:rsid w:val="00F3069D"/>
    <w:rsid w:val="00F30718"/>
    <w:rsid w:val="00F31A38"/>
    <w:rsid w:val="00F333C2"/>
    <w:rsid w:val="00F34EE4"/>
    <w:rsid w:val="00F35F06"/>
    <w:rsid w:val="00F36D40"/>
    <w:rsid w:val="00F37809"/>
    <w:rsid w:val="00F4009D"/>
    <w:rsid w:val="00F4052C"/>
    <w:rsid w:val="00F40E3F"/>
    <w:rsid w:val="00F410CD"/>
    <w:rsid w:val="00F4151F"/>
    <w:rsid w:val="00F41DBD"/>
    <w:rsid w:val="00F42156"/>
    <w:rsid w:val="00F4265A"/>
    <w:rsid w:val="00F42BED"/>
    <w:rsid w:val="00F42FFC"/>
    <w:rsid w:val="00F44629"/>
    <w:rsid w:val="00F44A93"/>
    <w:rsid w:val="00F45B4C"/>
    <w:rsid w:val="00F47544"/>
    <w:rsid w:val="00F47AB0"/>
    <w:rsid w:val="00F47EB3"/>
    <w:rsid w:val="00F47F3C"/>
    <w:rsid w:val="00F50D04"/>
    <w:rsid w:val="00F50F97"/>
    <w:rsid w:val="00F511F9"/>
    <w:rsid w:val="00F51C97"/>
    <w:rsid w:val="00F52B31"/>
    <w:rsid w:val="00F52CC3"/>
    <w:rsid w:val="00F52F30"/>
    <w:rsid w:val="00F53315"/>
    <w:rsid w:val="00F53D91"/>
    <w:rsid w:val="00F54EF8"/>
    <w:rsid w:val="00F552AB"/>
    <w:rsid w:val="00F56345"/>
    <w:rsid w:val="00F56813"/>
    <w:rsid w:val="00F569A9"/>
    <w:rsid w:val="00F56DB2"/>
    <w:rsid w:val="00F600B1"/>
    <w:rsid w:val="00F625E0"/>
    <w:rsid w:val="00F62753"/>
    <w:rsid w:val="00F62F4D"/>
    <w:rsid w:val="00F638C2"/>
    <w:rsid w:val="00F643BF"/>
    <w:rsid w:val="00F64770"/>
    <w:rsid w:val="00F64B10"/>
    <w:rsid w:val="00F65505"/>
    <w:rsid w:val="00F6609F"/>
    <w:rsid w:val="00F66927"/>
    <w:rsid w:val="00F67396"/>
    <w:rsid w:val="00F675B2"/>
    <w:rsid w:val="00F70855"/>
    <w:rsid w:val="00F71090"/>
    <w:rsid w:val="00F71784"/>
    <w:rsid w:val="00F71937"/>
    <w:rsid w:val="00F71E2E"/>
    <w:rsid w:val="00F71FDF"/>
    <w:rsid w:val="00F72261"/>
    <w:rsid w:val="00F7282A"/>
    <w:rsid w:val="00F7284F"/>
    <w:rsid w:val="00F728F3"/>
    <w:rsid w:val="00F74241"/>
    <w:rsid w:val="00F74630"/>
    <w:rsid w:val="00F75153"/>
    <w:rsid w:val="00F75852"/>
    <w:rsid w:val="00F75E21"/>
    <w:rsid w:val="00F76774"/>
    <w:rsid w:val="00F768CD"/>
    <w:rsid w:val="00F76B11"/>
    <w:rsid w:val="00F773F9"/>
    <w:rsid w:val="00F77C05"/>
    <w:rsid w:val="00F80950"/>
    <w:rsid w:val="00F80B20"/>
    <w:rsid w:val="00F80B9C"/>
    <w:rsid w:val="00F81CB6"/>
    <w:rsid w:val="00F82272"/>
    <w:rsid w:val="00F8272F"/>
    <w:rsid w:val="00F82977"/>
    <w:rsid w:val="00F8375C"/>
    <w:rsid w:val="00F84049"/>
    <w:rsid w:val="00F844B9"/>
    <w:rsid w:val="00F84711"/>
    <w:rsid w:val="00F860E6"/>
    <w:rsid w:val="00F861ED"/>
    <w:rsid w:val="00F863C0"/>
    <w:rsid w:val="00F86C96"/>
    <w:rsid w:val="00F87745"/>
    <w:rsid w:val="00F9064A"/>
    <w:rsid w:val="00F921A4"/>
    <w:rsid w:val="00F93BD0"/>
    <w:rsid w:val="00F94CFC"/>
    <w:rsid w:val="00F94DB7"/>
    <w:rsid w:val="00F94E21"/>
    <w:rsid w:val="00FA0100"/>
    <w:rsid w:val="00FA069E"/>
    <w:rsid w:val="00FA1930"/>
    <w:rsid w:val="00FA3033"/>
    <w:rsid w:val="00FA4144"/>
    <w:rsid w:val="00FA434D"/>
    <w:rsid w:val="00FA45D0"/>
    <w:rsid w:val="00FA4911"/>
    <w:rsid w:val="00FA529A"/>
    <w:rsid w:val="00FA5891"/>
    <w:rsid w:val="00FA75BC"/>
    <w:rsid w:val="00FA7820"/>
    <w:rsid w:val="00FA7BAD"/>
    <w:rsid w:val="00FB0879"/>
    <w:rsid w:val="00FB09B6"/>
    <w:rsid w:val="00FB15D0"/>
    <w:rsid w:val="00FB1C27"/>
    <w:rsid w:val="00FB20F8"/>
    <w:rsid w:val="00FB290B"/>
    <w:rsid w:val="00FB44ED"/>
    <w:rsid w:val="00FB45B3"/>
    <w:rsid w:val="00FB5E50"/>
    <w:rsid w:val="00FB6DE3"/>
    <w:rsid w:val="00FB7B29"/>
    <w:rsid w:val="00FC0F58"/>
    <w:rsid w:val="00FC10DE"/>
    <w:rsid w:val="00FC138A"/>
    <w:rsid w:val="00FC148A"/>
    <w:rsid w:val="00FC1E79"/>
    <w:rsid w:val="00FC2370"/>
    <w:rsid w:val="00FC319B"/>
    <w:rsid w:val="00FC3E89"/>
    <w:rsid w:val="00FC4D87"/>
    <w:rsid w:val="00FC4FC3"/>
    <w:rsid w:val="00FC5517"/>
    <w:rsid w:val="00FC6748"/>
    <w:rsid w:val="00FC71E7"/>
    <w:rsid w:val="00FC7790"/>
    <w:rsid w:val="00FC7A65"/>
    <w:rsid w:val="00FD0001"/>
    <w:rsid w:val="00FD263A"/>
    <w:rsid w:val="00FD3BD6"/>
    <w:rsid w:val="00FD3F20"/>
    <w:rsid w:val="00FD4353"/>
    <w:rsid w:val="00FD4E9A"/>
    <w:rsid w:val="00FD5824"/>
    <w:rsid w:val="00FD74E0"/>
    <w:rsid w:val="00FD76D3"/>
    <w:rsid w:val="00FD7E66"/>
    <w:rsid w:val="00FE0385"/>
    <w:rsid w:val="00FE0668"/>
    <w:rsid w:val="00FE0856"/>
    <w:rsid w:val="00FE2227"/>
    <w:rsid w:val="00FE259E"/>
    <w:rsid w:val="00FE3BA0"/>
    <w:rsid w:val="00FE41CA"/>
    <w:rsid w:val="00FE43B9"/>
    <w:rsid w:val="00FE5538"/>
    <w:rsid w:val="00FE608D"/>
    <w:rsid w:val="00FE64C5"/>
    <w:rsid w:val="00FE68C6"/>
    <w:rsid w:val="00FE7097"/>
    <w:rsid w:val="00FE74FD"/>
    <w:rsid w:val="00FF018E"/>
    <w:rsid w:val="00FF0C23"/>
    <w:rsid w:val="00FF1903"/>
    <w:rsid w:val="00FF1CC3"/>
    <w:rsid w:val="00FF1EA0"/>
    <w:rsid w:val="00FF1FDB"/>
    <w:rsid w:val="00FF3FBA"/>
    <w:rsid w:val="00FF466B"/>
    <w:rsid w:val="00FF562C"/>
    <w:rsid w:val="00FF5649"/>
    <w:rsid w:val="00FF5B70"/>
    <w:rsid w:val="00FF6008"/>
    <w:rsid w:val="00FF6E01"/>
    <w:rsid w:val="00FF7233"/>
    <w:rsid w:val="00FF7CEC"/>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90C91"/>
  <w15:chartTrackingRefBased/>
  <w15:docId w15:val="{069841A6-589D-FD4C-AABC-E763A931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27E3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138A"/>
    <w:pPr>
      <w:tabs>
        <w:tab w:val="center" w:pos="4252"/>
        <w:tab w:val="right" w:pos="8504"/>
      </w:tabs>
    </w:pPr>
  </w:style>
  <w:style w:type="character" w:customStyle="1" w:styleId="EncabezadoCar">
    <w:name w:val="Encabezado Car"/>
    <w:basedOn w:val="Fuentedeprrafopredeter"/>
    <w:link w:val="Encabezado"/>
    <w:uiPriority w:val="99"/>
    <w:rsid w:val="00FC138A"/>
  </w:style>
  <w:style w:type="paragraph" w:styleId="Piedepgina">
    <w:name w:val="footer"/>
    <w:basedOn w:val="Normal"/>
    <w:link w:val="PiedepginaCar"/>
    <w:uiPriority w:val="99"/>
    <w:unhideWhenUsed/>
    <w:rsid w:val="00FC138A"/>
    <w:pPr>
      <w:tabs>
        <w:tab w:val="center" w:pos="4252"/>
        <w:tab w:val="right" w:pos="8504"/>
      </w:tabs>
    </w:pPr>
  </w:style>
  <w:style w:type="character" w:customStyle="1" w:styleId="PiedepginaCar">
    <w:name w:val="Pie de página Car"/>
    <w:basedOn w:val="Fuentedeprrafopredeter"/>
    <w:link w:val="Piedepgina"/>
    <w:uiPriority w:val="99"/>
    <w:rsid w:val="00FC138A"/>
  </w:style>
  <w:style w:type="character" w:styleId="Nmerodepgina">
    <w:name w:val="page number"/>
    <w:basedOn w:val="Fuentedeprrafopredeter"/>
    <w:uiPriority w:val="99"/>
    <w:semiHidden/>
    <w:unhideWhenUsed/>
    <w:rsid w:val="00FC138A"/>
  </w:style>
  <w:style w:type="table" w:styleId="Tablaconcuadrcula">
    <w:name w:val="Table Grid"/>
    <w:basedOn w:val="Tablanormal"/>
    <w:uiPriority w:val="59"/>
    <w:rsid w:val="00FC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FC13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DC1">
    <w:name w:val="toc 1"/>
    <w:basedOn w:val="Normal"/>
    <w:next w:val="Normal"/>
    <w:autoRedefine/>
    <w:uiPriority w:val="39"/>
    <w:rsid w:val="006A733C"/>
    <w:pPr>
      <w:tabs>
        <w:tab w:val="left" w:pos="482"/>
        <w:tab w:val="right" w:leader="dot" w:pos="8488"/>
      </w:tabs>
      <w:spacing w:before="120" w:after="120" w:line="360" w:lineRule="auto"/>
      <w:jc w:val="both"/>
    </w:pPr>
    <w:rPr>
      <w:rFonts w:ascii="Cambria" w:eastAsia="Cambria" w:hAnsi="Cambria" w:cs="Times New Roman"/>
      <w:b/>
      <w:kern w:val="0"/>
      <w:sz w:val="28"/>
      <w:lang w:val="es-ES_tradnl"/>
      <w14:ligatures w14:val="none"/>
    </w:rPr>
  </w:style>
  <w:style w:type="paragraph" w:styleId="TDC2">
    <w:name w:val="toc 2"/>
    <w:basedOn w:val="Normal"/>
    <w:next w:val="Normal"/>
    <w:autoRedefine/>
    <w:uiPriority w:val="39"/>
    <w:rsid w:val="00227E34"/>
    <w:pPr>
      <w:spacing w:after="120" w:line="360" w:lineRule="auto"/>
      <w:ind w:left="238"/>
      <w:jc w:val="both"/>
    </w:pPr>
    <w:rPr>
      <w:rFonts w:ascii="Cambria" w:eastAsia="Cambria" w:hAnsi="Cambria" w:cs="Times New Roman"/>
      <w:kern w:val="0"/>
      <w:szCs w:val="22"/>
      <w:lang w:val="es-ES_tradnl"/>
      <w14:ligatures w14:val="none"/>
    </w:rPr>
  </w:style>
  <w:style w:type="paragraph" w:styleId="TDC3">
    <w:name w:val="toc 3"/>
    <w:basedOn w:val="Normal"/>
    <w:next w:val="Normal"/>
    <w:autoRedefine/>
    <w:uiPriority w:val="39"/>
    <w:rsid w:val="00227E34"/>
    <w:pPr>
      <w:spacing w:after="120" w:line="360" w:lineRule="auto"/>
      <w:ind w:left="482"/>
      <w:jc w:val="both"/>
    </w:pPr>
    <w:rPr>
      <w:rFonts w:ascii="Cambria" w:eastAsia="Cambria" w:hAnsi="Cambria" w:cs="Times New Roman"/>
      <w:kern w:val="0"/>
      <w:sz w:val="22"/>
      <w:szCs w:val="22"/>
      <w:lang w:val="es-ES_tradnl"/>
      <w14:ligatures w14:val="none"/>
    </w:rPr>
  </w:style>
  <w:style w:type="character" w:styleId="Hipervnculo">
    <w:name w:val="Hyperlink"/>
    <w:uiPriority w:val="99"/>
    <w:unhideWhenUsed/>
    <w:rsid w:val="00227E34"/>
    <w:rPr>
      <w:color w:val="0000FF"/>
      <w:u w:val="single"/>
    </w:rPr>
  </w:style>
  <w:style w:type="character" w:customStyle="1" w:styleId="Ttulo1Car">
    <w:name w:val="Título 1 Car"/>
    <w:basedOn w:val="Fuentedeprrafopredeter"/>
    <w:link w:val="Ttulo1"/>
    <w:uiPriority w:val="9"/>
    <w:rsid w:val="00227E34"/>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227E34"/>
    <w:pPr>
      <w:spacing w:line="259" w:lineRule="auto"/>
      <w:outlineLvl w:val="9"/>
    </w:pPr>
    <w:rPr>
      <w:rFonts w:ascii="Calibri Light" w:eastAsia="Times New Roman" w:hAnsi="Calibri Light" w:cs="Times New Roman"/>
      <w:color w:val="2F5496"/>
      <w:kern w:val="0"/>
      <w:lang w:val="en-US"/>
      <w14:ligatures w14:val="none"/>
    </w:rPr>
  </w:style>
  <w:style w:type="paragraph" w:customStyle="1" w:styleId="textolargo">
    <w:name w:val="texto largo"/>
    <w:basedOn w:val="Normal"/>
    <w:uiPriority w:val="99"/>
    <w:rsid w:val="00227E34"/>
    <w:pPr>
      <w:suppressAutoHyphens/>
      <w:autoSpaceDE w:val="0"/>
      <w:autoSpaceDN w:val="0"/>
      <w:adjustRightInd w:val="0"/>
      <w:spacing w:line="240" w:lineRule="atLeast"/>
      <w:jc w:val="both"/>
      <w:textAlignment w:val="center"/>
    </w:pPr>
    <w:rPr>
      <w:rFonts w:ascii="AcuminConcept-SemiCondExtraLigh" w:hAnsi="AcuminConcept-SemiCondExtraLigh" w:cs="AcuminConcept-SemiCondExtraLigh"/>
      <w:color w:val="000000"/>
      <w:kern w:val="0"/>
      <w:sz w:val="16"/>
      <w:szCs w:val="16"/>
      <w:lang w:val="es-ES_tradnl"/>
    </w:rPr>
  </w:style>
  <w:style w:type="paragraph" w:styleId="Revisin">
    <w:name w:val="Revision"/>
    <w:hidden/>
    <w:uiPriority w:val="99"/>
    <w:semiHidden/>
    <w:rsid w:val="00227E34"/>
  </w:style>
  <w:style w:type="paragraph" w:styleId="Subttulo">
    <w:name w:val="Subtitle"/>
    <w:basedOn w:val="Normal"/>
    <w:link w:val="SubttuloCar"/>
    <w:uiPriority w:val="99"/>
    <w:qFormat/>
    <w:rsid w:val="00227E34"/>
    <w:pPr>
      <w:autoSpaceDE w:val="0"/>
      <w:autoSpaceDN w:val="0"/>
      <w:adjustRightInd w:val="0"/>
      <w:spacing w:line="288" w:lineRule="auto"/>
      <w:textAlignment w:val="center"/>
    </w:pPr>
    <w:rPr>
      <w:rFonts w:ascii="Bebas Neue" w:hAnsi="Bebas Neue" w:cs="Bebas Neue"/>
      <w:b/>
      <w:bCs/>
      <w:color w:val="1C4A80"/>
      <w:spacing w:val="48"/>
      <w:kern w:val="0"/>
      <w:lang w:val="es-ES_tradnl"/>
    </w:rPr>
  </w:style>
  <w:style w:type="character" w:customStyle="1" w:styleId="SubttuloCar">
    <w:name w:val="Subtítulo Car"/>
    <w:basedOn w:val="Fuentedeprrafopredeter"/>
    <w:link w:val="Subttulo"/>
    <w:uiPriority w:val="99"/>
    <w:rsid w:val="00227E34"/>
    <w:rPr>
      <w:rFonts w:ascii="Bebas Neue" w:hAnsi="Bebas Neue" w:cs="Bebas Neue"/>
      <w:b/>
      <w:bCs/>
      <w:color w:val="1C4A80"/>
      <w:spacing w:val="48"/>
      <w:kern w:val="0"/>
      <w:lang w:val="es-ES_tradnl"/>
    </w:rPr>
  </w:style>
  <w:style w:type="paragraph" w:customStyle="1" w:styleId="Prrafobsico">
    <w:name w:val="[Párrafo básico]"/>
    <w:basedOn w:val="Normal"/>
    <w:uiPriority w:val="99"/>
    <w:rsid w:val="00227E34"/>
    <w:pPr>
      <w:autoSpaceDE w:val="0"/>
      <w:autoSpaceDN w:val="0"/>
      <w:adjustRightInd w:val="0"/>
      <w:spacing w:line="288" w:lineRule="auto"/>
      <w:textAlignment w:val="center"/>
    </w:pPr>
    <w:rPr>
      <w:rFonts w:ascii="MinionPro-Regular" w:hAnsi="MinionPro-Regular" w:cs="MinionPro-Regular"/>
      <w:color w:val="000000"/>
      <w:kern w:val="0"/>
      <w:lang w:val="es-ES_tradnl"/>
    </w:rPr>
  </w:style>
  <w:style w:type="paragraph" w:customStyle="1" w:styleId="NombrescaptulosndiceNDICE">
    <w:name w:val="Nombres capítulos índice (ÍNDICE)"/>
    <w:basedOn w:val="Prrafobsico"/>
    <w:uiPriority w:val="99"/>
    <w:rsid w:val="00860078"/>
    <w:rPr>
      <w:rFonts w:ascii="AcuminConcept-CondBold" w:hAnsi="AcuminConcept-CondBold" w:cs="AcuminConcept-CondBold"/>
      <w:b/>
      <w:bCs/>
      <w:color w:val="1F5E9E"/>
      <w:sz w:val="23"/>
      <w:szCs w:val="23"/>
    </w:rPr>
  </w:style>
  <w:style w:type="paragraph" w:customStyle="1" w:styleId="TextosndiceNDICE">
    <w:name w:val="Textos índice (ÍNDICE)"/>
    <w:basedOn w:val="Prrafobsico"/>
    <w:uiPriority w:val="99"/>
    <w:rsid w:val="00860078"/>
    <w:pPr>
      <w:spacing w:line="260" w:lineRule="atLeast"/>
      <w:ind w:left="180" w:hanging="180"/>
    </w:pPr>
    <w:rPr>
      <w:rFonts w:ascii="AcuminConcept-CondLight" w:hAnsi="AcuminConcept-CondLight" w:cs="AcuminConcept-CondLight"/>
      <w:color w:val="1F5E9E"/>
      <w:sz w:val="20"/>
      <w:szCs w:val="20"/>
    </w:rPr>
  </w:style>
  <w:style w:type="paragraph" w:styleId="Prrafodelista">
    <w:name w:val="List Paragraph"/>
    <w:basedOn w:val="Normal"/>
    <w:link w:val="PrrafodelistaCar"/>
    <w:uiPriority w:val="34"/>
    <w:qFormat/>
    <w:rsid w:val="002A2DBF"/>
    <w:pPr>
      <w:ind w:left="720"/>
      <w:contextualSpacing/>
    </w:pPr>
    <w:rPr>
      <w:noProof/>
    </w:rPr>
  </w:style>
  <w:style w:type="character" w:customStyle="1" w:styleId="PrrafodelistaCar">
    <w:name w:val="Párrafo de lista Car"/>
    <w:link w:val="Prrafodelista"/>
    <w:uiPriority w:val="34"/>
    <w:locked/>
    <w:rsid w:val="002A2DBF"/>
    <w:rPr>
      <w:noProof/>
    </w:rPr>
  </w:style>
  <w:style w:type="paragraph" w:styleId="Sangradetextonormal">
    <w:name w:val="Body Text Indent"/>
    <w:basedOn w:val="Normal"/>
    <w:link w:val="SangradetextonormalCar"/>
    <w:uiPriority w:val="99"/>
    <w:unhideWhenUsed/>
    <w:rsid w:val="00481C7B"/>
    <w:pPr>
      <w:spacing w:after="120"/>
      <w:ind w:left="283"/>
    </w:pPr>
    <w:rPr>
      <w:rFonts w:eastAsiaTheme="minorEastAsia"/>
      <w:kern w:val="0"/>
      <w:lang w:val="es-ES"/>
      <w14:ligatures w14:val="none"/>
    </w:rPr>
  </w:style>
  <w:style w:type="character" w:customStyle="1" w:styleId="SangradetextonormalCar">
    <w:name w:val="Sangría de texto normal Car"/>
    <w:basedOn w:val="Fuentedeprrafopredeter"/>
    <w:link w:val="Sangradetextonormal"/>
    <w:uiPriority w:val="99"/>
    <w:rsid w:val="00481C7B"/>
    <w:rPr>
      <w:rFonts w:eastAsiaTheme="minorEastAsia"/>
      <w:kern w:val="0"/>
      <w:lang w:val="es-ES"/>
      <w14:ligatures w14:val="none"/>
    </w:rPr>
  </w:style>
  <w:style w:type="paragraph" w:styleId="Descripcin">
    <w:name w:val="caption"/>
    <w:basedOn w:val="Normal"/>
    <w:next w:val="Normal"/>
    <w:uiPriority w:val="35"/>
    <w:unhideWhenUsed/>
    <w:qFormat/>
    <w:rsid w:val="00481C7B"/>
    <w:pPr>
      <w:spacing w:after="200"/>
    </w:pPr>
    <w:rPr>
      <w:rFonts w:eastAsiaTheme="minorEastAsia"/>
      <w:i/>
      <w:iCs/>
      <w:color w:val="44546A" w:themeColor="text2"/>
      <w:kern w:val="0"/>
      <w:sz w:val="18"/>
      <w:szCs w:val="18"/>
      <w:lang w:eastAsia="es-ES"/>
      <w14:ligatures w14:val="none"/>
    </w:rPr>
  </w:style>
  <w:style w:type="paragraph" w:styleId="Textoindependiente">
    <w:name w:val="Body Text"/>
    <w:basedOn w:val="Normal"/>
    <w:link w:val="TextoindependienteCar"/>
    <w:uiPriority w:val="99"/>
    <w:unhideWhenUsed/>
    <w:rsid w:val="00A63D4A"/>
    <w:pPr>
      <w:spacing w:after="120"/>
    </w:pPr>
  </w:style>
  <w:style w:type="character" w:customStyle="1" w:styleId="TextoindependienteCar">
    <w:name w:val="Texto independiente Car"/>
    <w:basedOn w:val="Fuentedeprrafopredeter"/>
    <w:link w:val="Textoindependiente"/>
    <w:uiPriority w:val="99"/>
    <w:rsid w:val="00A63D4A"/>
  </w:style>
  <w:style w:type="paragraph" w:styleId="Textoindependienteprimerasangra2">
    <w:name w:val="Body Text First Indent 2"/>
    <w:basedOn w:val="Sangradetextonormal"/>
    <w:link w:val="Textoindependienteprimerasangra2Car"/>
    <w:uiPriority w:val="99"/>
    <w:semiHidden/>
    <w:unhideWhenUsed/>
    <w:rsid w:val="00A63D4A"/>
    <w:pPr>
      <w:spacing w:after="0"/>
      <w:ind w:left="360" w:firstLine="360"/>
    </w:pPr>
    <w:rPr>
      <w:rFonts w:eastAsiaTheme="minorHAnsi"/>
      <w:kern w:val="2"/>
      <w:lang w:val="es-GT"/>
      <w14:ligatures w14:val="standardContextual"/>
    </w:rPr>
  </w:style>
  <w:style w:type="character" w:customStyle="1" w:styleId="Textoindependienteprimerasangra2Car">
    <w:name w:val="Texto independiente primera sangría 2 Car"/>
    <w:basedOn w:val="SangradetextonormalCar"/>
    <w:link w:val="Textoindependienteprimerasangra2"/>
    <w:uiPriority w:val="99"/>
    <w:semiHidden/>
    <w:rsid w:val="00A63D4A"/>
    <w:rPr>
      <w:rFonts w:eastAsiaTheme="minorEastAsia"/>
      <w:kern w:val="0"/>
      <w:lang w:val="es-ES"/>
      <w14:ligatures w14:val="none"/>
    </w:rPr>
  </w:style>
  <w:style w:type="paragraph" w:styleId="NormalWeb">
    <w:name w:val="Normal (Web)"/>
    <w:basedOn w:val="Normal"/>
    <w:uiPriority w:val="99"/>
    <w:unhideWhenUsed/>
    <w:rsid w:val="00B368CD"/>
    <w:pPr>
      <w:spacing w:before="100" w:beforeAutospacing="1" w:after="100" w:afterAutospacing="1"/>
    </w:pPr>
    <w:rPr>
      <w:rFonts w:ascii="Times New Roman" w:eastAsia="Times New Roman" w:hAnsi="Times New Roman" w:cs="Times New Roman"/>
      <w:kern w:val="0"/>
      <w:lang w:eastAsia="es-GT"/>
      <w14:ligatures w14:val="none"/>
    </w:rPr>
  </w:style>
  <w:style w:type="character" w:styleId="Textoennegrita">
    <w:name w:val="Strong"/>
    <w:basedOn w:val="Fuentedeprrafopredeter"/>
    <w:uiPriority w:val="22"/>
    <w:qFormat/>
    <w:rsid w:val="006E3CF3"/>
    <w:rPr>
      <w:b/>
      <w:bCs/>
    </w:rPr>
  </w:style>
  <w:style w:type="character" w:customStyle="1" w:styleId="ui-provider">
    <w:name w:val="ui-provider"/>
    <w:basedOn w:val="Fuentedeprrafopredeter"/>
    <w:rsid w:val="006E3CF3"/>
  </w:style>
  <w:style w:type="paragraph" w:customStyle="1" w:styleId="paragraph">
    <w:name w:val="paragraph"/>
    <w:basedOn w:val="Normal"/>
    <w:rsid w:val="00FA069E"/>
    <w:pPr>
      <w:spacing w:before="100" w:beforeAutospacing="1" w:after="100" w:afterAutospacing="1"/>
    </w:pPr>
    <w:rPr>
      <w:rFonts w:ascii="Times New Roman" w:eastAsia="Times New Roman" w:hAnsi="Times New Roman" w:cs="Times New Roman"/>
      <w:kern w:val="0"/>
      <w:lang w:eastAsia="es-GT"/>
      <w14:ligatures w14:val="none"/>
    </w:rPr>
  </w:style>
  <w:style w:type="character" w:customStyle="1" w:styleId="normaltextrun">
    <w:name w:val="normaltextrun"/>
    <w:basedOn w:val="Fuentedeprrafopredeter"/>
    <w:rsid w:val="00FA069E"/>
  </w:style>
  <w:style w:type="character" w:customStyle="1" w:styleId="eop">
    <w:name w:val="eop"/>
    <w:basedOn w:val="Fuentedeprrafopredeter"/>
    <w:rsid w:val="00FA069E"/>
  </w:style>
  <w:style w:type="character" w:customStyle="1" w:styleId="Fuentedeprrafopredeter1">
    <w:name w:val="Fuente de párrafo predeter.1"/>
    <w:rsid w:val="005B386E"/>
  </w:style>
  <w:style w:type="paragraph" w:customStyle="1" w:styleId="Normal1">
    <w:name w:val="Normal1"/>
    <w:uiPriority w:val="99"/>
    <w:rsid w:val="005B386E"/>
    <w:pPr>
      <w:suppressAutoHyphens/>
      <w:spacing w:after="200" w:line="100" w:lineRule="atLeast"/>
      <w:jc w:val="right"/>
    </w:pPr>
    <w:rPr>
      <w:rFonts w:ascii="Calibri" w:eastAsia="Calibri" w:hAnsi="Calibri" w:cs="Times New Roman"/>
      <w:kern w:val="0"/>
      <w:sz w:val="22"/>
      <w:szCs w:val="22"/>
      <w:lang w:val="es-ES" w:eastAsia="ar-SA"/>
      <w14:ligatures w14:val="none"/>
    </w:rPr>
  </w:style>
  <w:style w:type="paragraph" w:styleId="Sinespaciado">
    <w:name w:val="No Spacing"/>
    <w:uiPriority w:val="1"/>
    <w:qFormat/>
    <w:rsid w:val="00DD75E1"/>
    <w:rPr>
      <w:sz w:val="22"/>
      <w:szCs w:val="22"/>
    </w:rPr>
  </w:style>
  <w:style w:type="paragraph" w:customStyle="1" w:styleId="Default">
    <w:name w:val="Default"/>
    <w:rsid w:val="0001117E"/>
    <w:pPr>
      <w:autoSpaceDE w:val="0"/>
      <w:autoSpaceDN w:val="0"/>
      <w:adjustRightInd w:val="0"/>
    </w:pPr>
    <w:rPr>
      <w:rFonts w:ascii="Montserrat" w:hAnsi="Montserrat" w:cs="Montserrat"/>
      <w:color w:val="000000"/>
      <w:kern w:val="0"/>
    </w:rPr>
  </w:style>
  <w:style w:type="character" w:styleId="Mencinsinresolver">
    <w:name w:val="Unresolved Mention"/>
    <w:basedOn w:val="Fuentedeprrafopredeter"/>
    <w:uiPriority w:val="99"/>
    <w:semiHidden/>
    <w:unhideWhenUsed/>
    <w:rsid w:val="00B833F8"/>
    <w:rPr>
      <w:color w:val="605E5C"/>
      <w:shd w:val="clear" w:color="auto" w:fill="E1DFDD"/>
    </w:rPr>
  </w:style>
  <w:style w:type="paragraph" w:customStyle="1" w:styleId="Pa6">
    <w:name w:val="Pa6"/>
    <w:basedOn w:val="Default"/>
    <w:next w:val="Default"/>
    <w:uiPriority w:val="99"/>
    <w:rsid w:val="00611F95"/>
    <w:pPr>
      <w:spacing w:line="241" w:lineRule="atLeast"/>
    </w:pPr>
    <w:rPr>
      <w:rFonts w:ascii="Colus" w:eastAsia="Calibri" w:hAnsi="Colus" w:cs="Times New Roman"/>
      <w:color w:val="auto"/>
      <w:lang w:eastAsia="es-GT"/>
      <w14:ligatures w14:val="none"/>
    </w:rPr>
  </w:style>
  <w:style w:type="paragraph" w:customStyle="1" w:styleId="Pa0">
    <w:name w:val="Pa0"/>
    <w:basedOn w:val="Default"/>
    <w:next w:val="Default"/>
    <w:uiPriority w:val="99"/>
    <w:rsid w:val="00611F95"/>
    <w:pPr>
      <w:spacing w:line="207" w:lineRule="atLeast"/>
    </w:pPr>
    <w:rPr>
      <w:rFonts w:ascii="Colus" w:eastAsia="Calibri" w:hAnsi="Colus" w:cs="Times New Roman"/>
      <w:color w:val="auto"/>
      <w:lang w:eastAsia="es-GT"/>
      <w14:ligatures w14:val="none"/>
    </w:rPr>
  </w:style>
  <w:style w:type="character" w:customStyle="1" w:styleId="A8">
    <w:name w:val="A8"/>
    <w:uiPriority w:val="99"/>
    <w:rsid w:val="00611F95"/>
    <w:rPr>
      <w:rFonts w:ascii="Acumin Variable Concept" w:hAnsi="Acumin Variable Concept" w:cs="Acumin Variable Concept" w:hint="default"/>
      <w:color w:val="1E5E9E"/>
    </w:rPr>
  </w:style>
  <w:style w:type="paragraph" w:styleId="Textonotapie">
    <w:name w:val="footnote text"/>
    <w:basedOn w:val="Normal"/>
    <w:link w:val="TextonotapieCar"/>
    <w:unhideWhenUsed/>
    <w:rsid w:val="00BF518A"/>
    <w:rPr>
      <w:sz w:val="20"/>
      <w:szCs w:val="20"/>
    </w:rPr>
  </w:style>
  <w:style w:type="character" w:customStyle="1" w:styleId="TextonotapieCar">
    <w:name w:val="Texto nota pie Car"/>
    <w:basedOn w:val="Fuentedeprrafopredeter"/>
    <w:link w:val="Textonotapie"/>
    <w:rsid w:val="00BF518A"/>
    <w:rPr>
      <w:sz w:val="20"/>
      <w:szCs w:val="20"/>
    </w:rPr>
  </w:style>
  <w:style w:type="character" w:styleId="Refdenotaalpie">
    <w:name w:val="footnote reference"/>
    <w:basedOn w:val="Fuentedeprrafopredeter"/>
    <w:uiPriority w:val="99"/>
    <w:semiHidden/>
    <w:unhideWhenUsed/>
    <w:rsid w:val="00BF518A"/>
    <w:rPr>
      <w:vertAlign w:val="superscript"/>
    </w:rPr>
  </w:style>
  <w:style w:type="paragraph" w:styleId="Textonotaalfinal">
    <w:name w:val="endnote text"/>
    <w:basedOn w:val="Normal"/>
    <w:link w:val="TextonotaalfinalCar"/>
    <w:uiPriority w:val="99"/>
    <w:semiHidden/>
    <w:unhideWhenUsed/>
    <w:rsid w:val="00395596"/>
    <w:rPr>
      <w:sz w:val="20"/>
      <w:szCs w:val="20"/>
    </w:rPr>
  </w:style>
  <w:style w:type="character" w:customStyle="1" w:styleId="TextonotaalfinalCar">
    <w:name w:val="Texto nota al final Car"/>
    <w:basedOn w:val="Fuentedeprrafopredeter"/>
    <w:link w:val="Textonotaalfinal"/>
    <w:uiPriority w:val="99"/>
    <w:semiHidden/>
    <w:rsid w:val="00395596"/>
    <w:rPr>
      <w:sz w:val="20"/>
      <w:szCs w:val="20"/>
    </w:rPr>
  </w:style>
  <w:style w:type="character" w:styleId="Refdenotaalfinal">
    <w:name w:val="endnote reference"/>
    <w:basedOn w:val="Fuentedeprrafopredeter"/>
    <w:uiPriority w:val="99"/>
    <w:semiHidden/>
    <w:unhideWhenUsed/>
    <w:rsid w:val="003955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879">
      <w:bodyDiv w:val="1"/>
      <w:marLeft w:val="0"/>
      <w:marRight w:val="0"/>
      <w:marTop w:val="0"/>
      <w:marBottom w:val="0"/>
      <w:divBdr>
        <w:top w:val="none" w:sz="0" w:space="0" w:color="auto"/>
        <w:left w:val="none" w:sz="0" w:space="0" w:color="auto"/>
        <w:bottom w:val="none" w:sz="0" w:space="0" w:color="auto"/>
        <w:right w:val="none" w:sz="0" w:space="0" w:color="auto"/>
      </w:divBdr>
    </w:div>
    <w:div w:id="186333766">
      <w:bodyDiv w:val="1"/>
      <w:marLeft w:val="0"/>
      <w:marRight w:val="0"/>
      <w:marTop w:val="0"/>
      <w:marBottom w:val="0"/>
      <w:divBdr>
        <w:top w:val="none" w:sz="0" w:space="0" w:color="auto"/>
        <w:left w:val="none" w:sz="0" w:space="0" w:color="auto"/>
        <w:bottom w:val="none" w:sz="0" w:space="0" w:color="auto"/>
        <w:right w:val="none" w:sz="0" w:space="0" w:color="auto"/>
      </w:divBdr>
    </w:div>
    <w:div w:id="291715894">
      <w:bodyDiv w:val="1"/>
      <w:marLeft w:val="0"/>
      <w:marRight w:val="0"/>
      <w:marTop w:val="0"/>
      <w:marBottom w:val="0"/>
      <w:divBdr>
        <w:top w:val="none" w:sz="0" w:space="0" w:color="auto"/>
        <w:left w:val="none" w:sz="0" w:space="0" w:color="auto"/>
        <w:bottom w:val="none" w:sz="0" w:space="0" w:color="auto"/>
        <w:right w:val="none" w:sz="0" w:space="0" w:color="auto"/>
      </w:divBdr>
    </w:div>
    <w:div w:id="307174581">
      <w:bodyDiv w:val="1"/>
      <w:marLeft w:val="0"/>
      <w:marRight w:val="0"/>
      <w:marTop w:val="0"/>
      <w:marBottom w:val="0"/>
      <w:divBdr>
        <w:top w:val="none" w:sz="0" w:space="0" w:color="auto"/>
        <w:left w:val="none" w:sz="0" w:space="0" w:color="auto"/>
        <w:bottom w:val="none" w:sz="0" w:space="0" w:color="auto"/>
        <w:right w:val="none" w:sz="0" w:space="0" w:color="auto"/>
      </w:divBdr>
    </w:div>
    <w:div w:id="500197854">
      <w:bodyDiv w:val="1"/>
      <w:marLeft w:val="0"/>
      <w:marRight w:val="0"/>
      <w:marTop w:val="0"/>
      <w:marBottom w:val="0"/>
      <w:divBdr>
        <w:top w:val="none" w:sz="0" w:space="0" w:color="auto"/>
        <w:left w:val="none" w:sz="0" w:space="0" w:color="auto"/>
        <w:bottom w:val="none" w:sz="0" w:space="0" w:color="auto"/>
        <w:right w:val="none" w:sz="0" w:space="0" w:color="auto"/>
      </w:divBdr>
      <w:divsChild>
        <w:div w:id="374039860">
          <w:marLeft w:val="0"/>
          <w:marRight w:val="0"/>
          <w:marTop w:val="0"/>
          <w:marBottom w:val="0"/>
          <w:divBdr>
            <w:top w:val="none" w:sz="0" w:space="0" w:color="auto"/>
            <w:left w:val="none" w:sz="0" w:space="0" w:color="auto"/>
            <w:bottom w:val="none" w:sz="0" w:space="0" w:color="auto"/>
            <w:right w:val="none" w:sz="0" w:space="0" w:color="auto"/>
          </w:divBdr>
        </w:div>
        <w:div w:id="258412012">
          <w:marLeft w:val="0"/>
          <w:marRight w:val="0"/>
          <w:marTop w:val="0"/>
          <w:marBottom w:val="0"/>
          <w:divBdr>
            <w:top w:val="none" w:sz="0" w:space="0" w:color="auto"/>
            <w:left w:val="none" w:sz="0" w:space="0" w:color="auto"/>
            <w:bottom w:val="none" w:sz="0" w:space="0" w:color="auto"/>
            <w:right w:val="none" w:sz="0" w:space="0" w:color="auto"/>
          </w:divBdr>
        </w:div>
        <w:div w:id="863253741">
          <w:marLeft w:val="0"/>
          <w:marRight w:val="0"/>
          <w:marTop w:val="0"/>
          <w:marBottom w:val="0"/>
          <w:divBdr>
            <w:top w:val="none" w:sz="0" w:space="0" w:color="auto"/>
            <w:left w:val="none" w:sz="0" w:space="0" w:color="auto"/>
            <w:bottom w:val="none" w:sz="0" w:space="0" w:color="auto"/>
            <w:right w:val="none" w:sz="0" w:space="0" w:color="auto"/>
          </w:divBdr>
        </w:div>
        <w:div w:id="162429447">
          <w:marLeft w:val="0"/>
          <w:marRight w:val="0"/>
          <w:marTop w:val="0"/>
          <w:marBottom w:val="0"/>
          <w:divBdr>
            <w:top w:val="none" w:sz="0" w:space="0" w:color="auto"/>
            <w:left w:val="none" w:sz="0" w:space="0" w:color="auto"/>
            <w:bottom w:val="none" w:sz="0" w:space="0" w:color="auto"/>
            <w:right w:val="none" w:sz="0" w:space="0" w:color="auto"/>
          </w:divBdr>
        </w:div>
      </w:divsChild>
    </w:div>
    <w:div w:id="572348487">
      <w:bodyDiv w:val="1"/>
      <w:marLeft w:val="0"/>
      <w:marRight w:val="0"/>
      <w:marTop w:val="0"/>
      <w:marBottom w:val="0"/>
      <w:divBdr>
        <w:top w:val="none" w:sz="0" w:space="0" w:color="auto"/>
        <w:left w:val="none" w:sz="0" w:space="0" w:color="auto"/>
        <w:bottom w:val="none" w:sz="0" w:space="0" w:color="auto"/>
        <w:right w:val="none" w:sz="0" w:space="0" w:color="auto"/>
      </w:divBdr>
    </w:div>
    <w:div w:id="583994060">
      <w:bodyDiv w:val="1"/>
      <w:marLeft w:val="0"/>
      <w:marRight w:val="0"/>
      <w:marTop w:val="0"/>
      <w:marBottom w:val="0"/>
      <w:divBdr>
        <w:top w:val="none" w:sz="0" w:space="0" w:color="auto"/>
        <w:left w:val="none" w:sz="0" w:space="0" w:color="auto"/>
        <w:bottom w:val="none" w:sz="0" w:space="0" w:color="auto"/>
        <w:right w:val="none" w:sz="0" w:space="0" w:color="auto"/>
      </w:divBdr>
    </w:div>
    <w:div w:id="613244926">
      <w:bodyDiv w:val="1"/>
      <w:marLeft w:val="0"/>
      <w:marRight w:val="0"/>
      <w:marTop w:val="0"/>
      <w:marBottom w:val="0"/>
      <w:divBdr>
        <w:top w:val="none" w:sz="0" w:space="0" w:color="auto"/>
        <w:left w:val="none" w:sz="0" w:space="0" w:color="auto"/>
        <w:bottom w:val="none" w:sz="0" w:space="0" w:color="auto"/>
        <w:right w:val="none" w:sz="0" w:space="0" w:color="auto"/>
      </w:divBdr>
    </w:div>
    <w:div w:id="692027134">
      <w:bodyDiv w:val="1"/>
      <w:marLeft w:val="0"/>
      <w:marRight w:val="0"/>
      <w:marTop w:val="0"/>
      <w:marBottom w:val="0"/>
      <w:divBdr>
        <w:top w:val="none" w:sz="0" w:space="0" w:color="auto"/>
        <w:left w:val="none" w:sz="0" w:space="0" w:color="auto"/>
        <w:bottom w:val="none" w:sz="0" w:space="0" w:color="auto"/>
        <w:right w:val="none" w:sz="0" w:space="0" w:color="auto"/>
      </w:divBdr>
    </w:div>
    <w:div w:id="720321782">
      <w:bodyDiv w:val="1"/>
      <w:marLeft w:val="0"/>
      <w:marRight w:val="0"/>
      <w:marTop w:val="0"/>
      <w:marBottom w:val="0"/>
      <w:divBdr>
        <w:top w:val="none" w:sz="0" w:space="0" w:color="auto"/>
        <w:left w:val="none" w:sz="0" w:space="0" w:color="auto"/>
        <w:bottom w:val="none" w:sz="0" w:space="0" w:color="auto"/>
        <w:right w:val="none" w:sz="0" w:space="0" w:color="auto"/>
      </w:divBdr>
    </w:div>
    <w:div w:id="810516068">
      <w:bodyDiv w:val="1"/>
      <w:marLeft w:val="0"/>
      <w:marRight w:val="0"/>
      <w:marTop w:val="0"/>
      <w:marBottom w:val="0"/>
      <w:divBdr>
        <w:top w:val="none" w:sz="0" w:space="0" w:color="auto"/>
        <w:left w:val="none" w:sz="0" w:space="0" w:color="auto"/>
        <w:bottom w:val="none" w:sz="0" w:space="0" w:color="auto"/>
        <w:right w:val="none" w:sz="0" w:space="0" w:color="auto"/>
      </w:divBdr>
    </w:div>
    <w:div w:id="853152789">
      <w:bodyDiv w:val="1"/>
      <w:marLeft w:val="0"/>
      <w:marRight w:val="0"/>
      <w:marTop w:val="0"/>
      <w:marBottom w:val="0"/>
      <w:divBdr>
        <w:top w:val="none" w:sz="0" w:space="0" w:color="auto"/>
        <w:left w:val="none" w:sz="0" w:space="0" w:color="auto"/>
        <w:bottom w:val="none" w:sz="0" w:space="0" w:color="auto"/>
        <w:right w:val="none" w:sz="0" w:space="0" w:color="auto"/>
      </w:divBdr>
    </w:div>
    <w:div w:id="969870364">
      <w:bodyDiv w:val="1"/>
      <w:marLeft w:val="0"/>
      <w:marRight w:val="0"/>
      <w:marTop w:val="0"/>
      <w:marBottom w:val="0"/>
      <w:divBdr>
        <w:top w:val="none" w:sz="0" w:space="0" w:color="auto"/>
        <w:left w:val="none" w:sz="0" w:space="0" w:color="auto"/>
        <w:bottom w:val="none" w:sz="0" w:space="0" w:color="auto"/>
        <w:right w:val="none" w:sz="0" w:space="0" w:color="auto"/>
      </w:divBdr>
      <w:divsChild>
        <w:div w:id="62878365">
          <w:marLeft w:val="0"/>
          <w:marRight w:val="0"/>
          <w:marTop w:val="0"/>
          <w:marBottom w:val="0"/>
          <w:divBdr>
            <w:top w:val="none" w:sz="0" w:space="0" w:color="auto"/>
            <w:left w:val="none" w:sz="0" w:space="0" w:color="auto"/>
            <w:bottom w:val="none" w:sz="0" w:space="0" w:color="auto"/>
            <w:right w:val="none" w:sz="0" w:space="0" w:color="auto"/>
          </w:divBdr>
          <w:divsChild>
            <w:div w:id="1903365231">
              <w:marLeft w:val="0"/>
              <w:marRight w:val="0"/>
              <w:marTop w:val="0"/>
              <w:marBottom w:val="0"/>
              <w:divBdr>
                <w:top w:val="none" w:sz="0" w:space="0" w:color="auto"/>
                <w:left w:val="none" w:sz="0" w:space="0" w:color="auto"/>
                <w:bottom w:val="none" w:sz="0" w:space="0" w:color="auto"/>
                <w:right w:val="none" w:sz="0" w:space="0" w:color="auto"/>
              </w:divBdr>
            </w:div>
          </w:divsChild>
        </w:div>
        <w:div w:id="1103459181">
          <w:marLeft w:val="0"/>
          <w:marRight w:val="0"/>
          <w:marTop w:val="120"/>
          <w:marBottom w:val="0"/>
          <w:divBdr>
            <w:top w:val="none" w:sz="0" w:space="0" w:color="auto"/>
            <w:left w:val="none" w:sz="0" w:space="0" w:color="auto"/>
            <w:bottom w:val="none" w:sz="0" w:space="0" w:color="auto"/>
            <w:right w:val="none" w:sz="0" w:space="0" w:color="auto"/>
          </w:divBdr>
          <w:divsChild>
            <w:div w:id="49638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1096">
      <w:bodyDiv w:val="1"/>
      <w:marLeft w:val="0"/>
      <w:marRight w:val="0"/>
      <w:marTop w:val="0"/>
      <w:marBottom w:val="0"/>
      <w:divBdr>
        <w:top w:val="none" w:sz="0" w:space="0" w:color="auto"/>
        <w:left w:val="none" w:sz="0" w:space="0" w:color="auto"/>
        <w:bottom w:val="none" w:sz="0" w:space="0" w:color="auto"/>
        <w:right w:val="none" w:sz="0" w:space="0" w:color="auto"/>
      </w:divBdr>
    </w:div>
    <w:div w:id="1261138119">
      <w:bodyDiv w:val="1"/>
      <w:marLeft w:val="0"/>
      <w:marRight w:val="0"/>
      <w:marTop w:val="0"/>
      <w:marBottom w:val="0"/>
      <w:divBdr>
        <w:top w:val="none" w:sz="0" w:space="0" w:color="auto"/>
        <w:left w:val="none" w:sz="0" w:space="0" w:color="auto"/>
        <w:bottom w:val="none" w:sz="0" w:space="0" w:color="auto"/>
        <w:right w:val="none" w:sz="0" w:space="0" w:color="auto"/>
      </w:divBdr>
    </w:div>
    <w:div w:id="1381323189">
      <w:bodyDiv w:val="1"/>
      <w:marLeft w:val="0"/>
      <w:marRight w:val="0"/>
      <w:marTop w:val="0"/>
      <w:marBottom w:val="0"/>
      <w:divBdr>
        <w:top w:val="none" w:sz="0" w:space="0" w:color="auto"/>
        <w:left w:val="none" w:sz="0" w:space="0" w:color="auto"/>
        <w:bottom w:val="none" w:sz="0" w:space="0" w:color="auto"/>
        <w:right w:val="none" w:sz="0" w:space="0" w:color="auto"/>
      </w:divBdr>
    </w:div>
    <w:div w:id="1422607930">
      <w:bodyDiv w:val="1"/>
      <w:marLeft w:val="0"/>
      <w:marRight w:val="0"/>
      <w:marTop w:val="0"/>
      <w:marBottom w:val="0"/>
      <w:divBdr>
        <w:top w:val="none" w:sz="0" w:space="0" w:color="auto"/>
        <w:left w:val="none" w:sz="0" w:space="0" w:color="auto"/>
        <w:bottom w:val="none" w:sz="0" w:space="0" w:color="auto"/>
        <w:right w:val="none" w:sz="0" w:space="0" w:color="auto"/>
      </w:divBdr>
    </w:div>
    <w:div w:id="1513183234">
      <w:bodyDiv w:val="1"/>
      <w:marLeft w:val="0"/>
      <w:marRight w:val="0"/>
      <w:marTop w:val="0"/>
      <w:marBottom w:val="0"/>
      <w:divBdr>
        <w:top w:val="none" w:sz="0" w:space="0" w:color="auto"/>
        <w:left w:val="none" w:sz="0" w:space="0" w:color="auto"/>
        <w:bottom w:val="none" w:sz="0" w:space="0" w:color="auto"/>
        <w:right w:val="none" w:sz="0" w:space="0" w:color="auto"/>
      </w:divBdr>
      <w:divsChild>
        <w:div w:id="959067523">
          <w:marLeft w:val="0"/>
          <w:marRight w:val="0"/>
          <w:marTop w:val="0"/>
          <w:marBottom w:val="0"/>
          <w:divBdr>
            <w:top w:val="none" w:sz="0" w:space="0" w:color="auto"/>
            <w:left w:val="none" w:sz="0" w:space="0" w:color="auto"/>
            <w:bottom w:val="none" w:sz="0" w:space="0" w:color="auto"/>
            <w:right w:val="none" w:sz="0" w:space="0" w:color="auto"/>
          </w:divBdr>
        </w:div>
        <w:div w:id="1987931235">
          <w:marLeft w:val="0"/>
          <w:marRight w:val="0"/>
          <w:marTop w:val="0"/>
          <w:marBottom w:val="0"/>
          <w:divBdr>
            <w:top w:val="none" w:sz="0" w:space="0" w:color="auto"/>
            <w:left w:val="none" w:sz="0" w:space="0" w:color="auto"/>
            <w:bottom w:val="none" w:sz="0" w:space="0" w:color="auto"/>
            <w:right w:val="none" w:sz="0" w:space="0" w:color="auto"/>
          </w:divBdr>
        </w:div>
        <w:div w:id="1089274210">
          <w:marLeft w:val="0"/>
          <w:marRight w:val="0"/>
          <w:marTop w:val="0"/>
          <w:marBottom w:val="0"/>
          <w:divBdr>
            <w:top w:val="none" w:sz="0" w:space="0" w:color="auto"/>
            <w:left w:val="none" w:sz="0" w:space="0" w:color="auto"/>
            <w:bottom w:val="none" w:sz="0" w:space="0" w:color="auto"/>
            <w:right w:val="none" w:sz="0" w:space="0" w:color="auto"/>
          </w:divBdr>
        </w:div>
        <w:div w:id="295137747">
          <w:marLeft w:val="0"/>
          <w:marRight w:val="0"/>
          <w:marTop w:val="0"/>
          <w:marBottom w:val="0"/>
          <w:divBdr>
            <w:top w:val="none" w:sz="0" w:space="0" w:color="auto"/>
            <w:left w:val="none" w:sz="0" w:space="0" w:color="auto"/>
            <w:bottom w:val="none" w:sz="0" w:space="0" w:color="auto"/>
            <w:right w:val="none" w:sz="0" w:space="0" w:color="auto"/>
          </w:divBdr>
        </w:div>
      </w:divsChild>
    </w:div>
    <w:div w:id="1544706494">
      <w:bodyDiv w:val="1"/>
      <w:marLeft w:val="0"/>
      <w:marRight w:val="0"/>
      <w:marTop w:val="0"/>
      <w:marBottom w:val="0"/>
      <w:divBdr>
        <w:top w:val="none" w:sz="0" w:space="0" w:color="auto"/>
        <w:left w:val="none" w:sz="0" w:space="0" w:color="auto"/>
        <w:bottom w:val="none" w:sz="0" w:space="0" w:color="auto"/>
        <w:right w:val="none" w:sz="0" w:space="0" w:color="auto"/>
      </w:divBdr>
    </w:div>
    <w:div w:id="1701272560">
      <w:bodyDiv w:val="1"/>
      <w:marLeft w:val="0"/>
      <w:marRight w:val="0"/>
      <w:marTop w:val="0"/>
      <w:marBottom w:val="0"/>
      <w:divBdr>
        <w:top w:val="none" w:sz="0" w:space="0" w:color="auto"/>
        <w:left w:val="none" w:sz="0" w:space="0" w:color="auto"/>
        <w:bottom w:val="none" w:sz="0" w:space="0" w:color="auto"/>
        <w:right w:val="none" w:sz="0" w:space="0" w:color="auto"/>
      </w:divBdr>
    </w:div>
    <w:div w:id="1849100332">
      <w:bodyDiv w:val="1"/>
      <w:marLeft w:val="0"/>
      <w:marRight w:val="0"/>
      <w:marTop w:val="0"/>
      <w:marBottom w:val="0"/>
      <w:divBdr>
        <w:top w:val="none" w:sz="0" w:space="0" w:color="auto"/>
        <w:left w:val="none" w:sz="0" w:space="0" w:color="auto"/>
        <w:bottom w:val="none" w:sz="0" w:space="0" w:color="auto"/>
        <w:right w:val="none" w:sz="0" w:space="0" w:color="auto"/>
      </w:divBdr>
    </w:div>
    <w:div w:id="1970747548">
      <w:bodyDiv w:val="1"/>
      <w:marLeft w:val="0"/>
      <w:marRight w:val="0"/>
      <w:marTop w:val="0"/>
      <w:marBottom w:val="0"/>
      <w:divBdr>
        <w:top w:val="none" w:sz="0" w:space="0" w:color="auto"/>
        <w:left w:val="none" w:sz="0" w:space="0" w:color="auto"/>
        <w:bottom w:val="none" w:sz="0" w:space="0" w:color="auto"/>
        <w:right w:val="none" w:sz="0" w:space="0" w:color="auto"/>
      </w:divBdr>
    </w:div>
    <w:div w:id="2003048260">
      <w:bodyDiv w:val="1"/>
      <w:marLeft w:val="0"/>
      <w:marRight w:val="0"/>
      <w:marTop w:val="0"/>
      <w:marBottom w:val="0"/>
      <w:divBdr>
        <w:top w:val="none" w:sz="0" w:space="0" w:color="auto"/>
        <w:left w:val="none" w:sz="0" w:space="0" w:color="auto"/>
        <w:bottom w:val="none" w:sz="0" w:space="0" w:color="auto"/>
        <w:right w:val="none" w:sz="0" w:space="0" w:color="auto"/>
      </w:divBdr>
      <w:divsChild>
        <w:div w:id="91708520">
          <w:marLeft w:val="0"/>
          <w:marRight w:val="0"/>
          <w:marTop w:val="0"/>
          <w:marBottom w:val="0"/>
          <w:divBdr>
            <w:top w:val="none" w:sz="0" w:space="0" w:color="auto"/>
            <w:left w:val="none" w:sz="0" w:space="0" w:color="auto"/>
            <w:bottom w:val="none" w:sz="0" w:space="0" w:color="auto"/>
            <w:right w:val="none" w:sz="0" w:space="0" w:color="auto"/>
          </w:divBdr>
          <w:divsChild>
            <w:div w:id="1507207745">
              <w:marLeft w:val="0"/>
              <w:marRight w:val="0"/>
              <w:marTop w:val="0"/>
              <w:marBottom w:val="0"/>
              <w:divBdr>
                <w:top w:val="none" w:sz="0" w:space="0" w:color="auto"/>
                <w:left w:val="none" w:sz="0" w:space="0" w:color="auto"/>
                <w:bottom w:val="none" w:sz="0" w:space="0" w:color="auto"/>
                <w:right w:val="none" w:sz="0" w:space="0" w:color="auto"/>
              </w:divBdr>
            </w:div>
          </w:divsChild>
        </w:div>
        <w:div w:id="1792548405">
          <w:marLeft w:val="0"/>
          <w:marRight w:val="0"/>
          <w:marTop w:val="120"/>
          <w:marBottom w:val="0"/>
          <w:divBdr>
            <w:top w:val="none" w:sz="0" w:space="0" w:color="auto"/>
            <w:left w:val="none" w:sz="0" w:space="0" w:color="auto"/>
            <w:bottom w:val="none" w:sz="0" w:space="0" w:color="auto"/>
            <w:right w:val="none" w:sz="0" w:space="0" w:color="auto"/>
          </w:divBdr>
          <w:divsChild>
            <w:div w:id="4798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1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1.xml"/><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image" Target="media/image36.png"/><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8.jpe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9.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png"/><Relationship Id="rId20" Type="http://schemas.openxmlformats.org/officeDocument/2006/relationships/chart" Target="charts/chart3.xml"/><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7.png"/></Relationships>
</file>

<file path=word/_rels/header3.xml.rels><?xml version="1.0" encoding="UTF-8" standalone="yes"?>
<Relationships xmlns="http://schemas.openxmlformats.org/package/2006/relationships"><Relationship Id="rId1" Type="http://schemas.openxmlformats.org/officeDocument/2006/relationships/image" Target="media/image37.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opregatit-my.sharepoint.com/personal/julio_jocol_transparencia_gob_gt/Documents/Escritorio/EJECUCI&#211;N%20PRESUPUESTARIA%20GAE/EJECUCI&#211;N%20PRESUPUESTARIA%20EJERCICIO%202025/PRESUPUESTO%20EJERCICIO%20FISCAL%202025%20GAE%20029.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lumMod val="20000"/>
                <a:lumOff val="80000"/>
              </a:schemeClr>
            </a:solidFill>
            <a:ln>
              <a:noFill/>
            </a:ln>
            <a:effectLst/>
            <a:sp3d/>
          </c:spPr>
          <c:invertIfNegative val="0"/>
          <c:dPt>
            <c:idx val="0"/>
            <c:invertIfNegative val="0"/>
            <c:bubble3D val="0"/>
            <c:spPr>
              <a:solidFill>
                <a:srgbClr val="4472C4"/>
              </a:solidFill>
              <a:ln>
                <a:noFill/>
              </a:ln>
              <a:effectLst/>
              <a:sp3d/>
            </c:spPr>
            <c:extLst>
              <c:ext xmlns:c16="http://schemas.microsoft.com/office/drawing/2014/chart" uri="{C3380CC4-5D6E-409C-BE32-E72D297353CC}">
                <c16:uniqueId val="{00000000-C4CB-4CBA-B09E-4CE97C443070}"/>
              </c:ext>
            </c:extLst>
          </c:dPt>
          <c:dPt>
            <c:idx val="1"/>
            <c:invertIfNegative val="0"/>
            <c:bubble3D val="0"/>
            <c:spPr>
              <a:solidFill>
                <a:srgbClr val="4472C4"/>
              </a:solidFill>
              <a:ln>
                <a:noFill/>
              </a:ln>
              <a:effectLst/>
              <a:sp3d/>
            </c:spPr>
            <c:extLst>
              <c:ext xmlns:c16="http://schemas.microsoft.com/office/drawing/2014/chart" uri="{C3380CC4-5D6E-409C-BE32-E72D297353CC}">
                <c16:uniqueId val="{00000001-C4CB-4CBA-B09E-4CE97C443070}"/>
              </c:ext>
            </c:extLst>
          </c:dPt>
          <c:dPt>
            <c:idx val="2"/>
            <c:invertIfNegative val="0"/>
            <c:bubble3D val="0"/>
            <c:spPr>
              <a:solidFill>
                <a:srgbClr val="4472C4"/>
              </a:solidFill>
              <a:ln>
                <a:noFill/>
              </a:ln>
              <a:effectLst/>
              <a:sp3d/>
            </c:spPr>
            <c:extLst>
              <c:ext xmlns:c16="http://schemas.microsoft.com/office/drawing/2014/chart" uri="{C3380CC4-5D6E-409C-BE32-E72D297353CC}">
                <c16:uniqueId val="{00000002-C4CB-4CBA-B09E-4CE97C443070}"/>
              </c:ext>
            </c:extLst>
          </c:dPt>
          <c:dPt>
            <c:idx val="3"/>
            <c:invertIfNegative val="0"/>
            <c:bubble3D val="0"/>
            <c:spPr>
              <a:solidFill>
                <a:srgbClr val="4472C4"/>
              </a:solidFill>
              <a:ln>
                <a:noFill/>
              </a:ln>
              <a:effectLst/>
              <a:sp3d/>
            </c:spPr>
            <c:extLst>
              <c:ext xmlns:c16="http://schemas.microsoft.com/office/drawing/2014/chart" uri="{C3380CC4-5D6E-409C-BE32-E72D297353CC}">
                <c16:uniqueId val="{00000003-C4CB-4CBA-B09E-4CE97C443070}"/>
              </c:ext>
            </c:extLst>
          </c:dPt>
          <c:dLbls>
            <c:dLbl>
              <c:idx val="0"/>
              <c:layout>
                <c:manualLayout>
                  <c:x val="8.3333020126660773E-3"/>
                  <c:y val="-0.36406943214938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4CB-4CBA-B09E-4CE97C443070}"/>
                </c:ext>
              </c:extLst>
            </c:dLbl>
            <c:dLbl>
              <c:idx val="1"/>
              <c:layout>
                <c:manualLayout>
                  <c:x val="2.2222138700442873E-2"/>
                  <c:y val="-0.3752737268788147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CB-4CBA-B09E-4CE97C443070}"/>
                </c:ext>
              </c:extLst>
            </c:dLbl>
            <c:dLbl>
              <c:idx val="2"/>
              <c:layout>
                <c:manualLayout>
                  <c:x val="1.9444444444444344E-2"/>
                  <c:y val="-0.1620370370370369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4CB-4CBA-B09E-4CE97C443070}"/>
                </c:ext>
              </c:extLst>
            </c:dLbl>
            <c:dLbl>
              <c:idx val="3"/>
              <c:layout>
                <c:manualLayout>
                  <c:x val="3.0555440713108954E-2"/>
                  <c:y val="-0.327032567674602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CB-4CBA-B09E-4CE97C44307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Hoja2!$A$1:$D$1</c:f>
              <c:strCache>
                <c:ptCount val="4"/>
                <c:pt idx="0">
                  <c:v>ASIGNADO</c:v>
                </c:pt>
                <c:pt idx="1">
                  <c:v>VIGENTE</c:v>
                </c:pt>
                <c:pt idx="2">
                  <c:v>DEVENGADO</c:v>
                </c:pt>
                <c:pt idx="3">
                  <c:v>SALDO POR DEVENGAR</c:v>
                </c:pt>
              </c:strCache>
            </c:strRef>
          </c:cat>
          <c:val>
            <c:numRef>
              <c:f>Hoja2!$A$2:$D$2</c:f>
              <c:numCache>
                <c:formatCode>_("Q"* #,##0.00_);_("Q"* \(#,##0.00\);_("Q"* "-"??_);_(@_)</c:formatCode>
                <c:ptCount val="4"/>
                <c:pt idx="0">
                  <c:v>18000000</c:v>
                </c:pt>
                <c:pt idx="1">
                  <c:v>18000000</c:v>
                </c:pt>
                <c:pt idx="2">
                  <c:v>3588896.36</c:v>
                </c:pt>
                <c:pt idx="3">
                  <c:v>14411103.640000001</c:v>
                </c:pt>
              </c:numCache>
            </c:numRef>
          </c:val>
          <c:extLst>
            <c:ext xmlns:c16="http://schemas.microsoft.com/office/drawing/2014/chart" uri="{C3380CC4-5D6E-409C-BE32-E72D297353CC}">
              <c16:uniqueId val="{00000004-C4CB-4CBA-B09E-4CE97C443070}"/>
            </c:ext>
          </c:extLst>
        </c:ser>
        <c:dLbls>
          <c:showLegendKey val="0"/>
          <c:showVal val="1"/>
          <c:showCatName val="0"/>
          <c:showSerName val="0"/>
          <c:showPercent val="0"/>
          <c:showBubbleSize val="0"/>
        </c:dLbls>
        <c:gapWidth val="150"/>
        <c:shape val="box"/>
        <c:axId val="1807954207"/>
        <c:axId val="1807956607"/>
        <c:axId val="0"/>
      </c:bar3DChart>
      <c:catAx>
        <c:axId val="180795420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1807956607"/>
        <c:crosses val="autoZero"/>
        <c:auto val="1"/>
        <c:lblAlgn val="ctr"/>
        <c:lblOffset val="100"/>
        <c:noMultiLvlLbl val="0"/>
      </c:catAx>
      <c:valAx>
        <c:axId val="1807956607"/>
        <c:scaling>
          <c:orientation val="minMax"/>
        </c:scaling>
        <c:delete val="1"/>
        <c:axPos val="l"/>
        <c:majorGridlines>
          <c:spPr>
            <a:ln w="9525" cap="flat" cmpd="sng" algn="ctr">
              <a:solidFill>
                <a:srgbClr val="4472C4">
                  <a:lumMod val="20000"/>
                  <a:lumOff val="80000"/>
                </a:srgbClr>
              </a:solidFill>
              <a:round/>
            </a:ln>
            <a:effectLst/>
          </c:spPr>
        </c:majorGridlines>
        <c:numFmt formatCode="_(&quot;Q&quot;* #,##0.00_);_(&quot;Q&quot;* \(#,##0.00\);_(&quot;Q&quot;* &quot;-&quot;??_);_(@_)" sourceLinked="1"/>
        <c:majorTickMark val="none"/>
        <c:minorTickMark val="none"/>
        <c:tickLblPos val="nextTo"/>
        <c:crossAx val="1807954207"/>
        <c:crosses val="autoZero"/>
        <c:crossBetween val="between"/>
      </c:valAx>
      <c:spPr>
        <a:solidFill>
          <a:srgbClr val="E7E6E6"/>
        </a:solidFill>
        <a:ln>
          <a:solidFill>
            <a:srgbClr val="4472C4">
              <a:lumMod val="20000"/>
              <a:lumOff val="80000"/>
            </a:srgb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44546A">
        <a:lumMod val="40000"/>
        <a:lumOff val="60000"/>
      </a:srgbClr>
    </a:solidFill>
    <a:ln w="9525" cap="flat" cmpd="sng" algn="ctr">
      <a:solidFill>
        <a:schemeClr val="tx1">
          <a:lumMod val="15000"/>
          <a:lumOff val="85000"/>
        </a:schemeClr>
      </a:solidFill>
      <a:round/>
    </a:ln>
    <a:effectLst/>
  </c:spPr>
  <c:txPr>
    <a:bodyPr/>
    <a:lstStyle/>
    <a:p>
      <a:pPr>
        <a:defRPr/>
      </a:pPr>
      <a:endParaRPr lang="es-GT"/>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5130-4814-96C0-327287EDCD0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5130-4814-96C0-327287EDCD0D}"/>
              </c:ext>
            </c:extLst>
          </c:dPt>
          <c:dLbls>
            <c:dLbl>
              <c:idx val="0"/>
              <c:layout>
                <c:manualLayout>
                  <c:x val="-8.9776505807475065E-2"/>
                  <c:y val="0.15891762204167745"/>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130-4814-96C0-327287EDCD0D}"/>
                </c:ext>
              </c:extLst>
            </c:dLbl>
            <c:dLbl>
              <c:idx val="1"/>
              <c:layout>
                <c:manualLayout>
                  <c:x val="0.20935322381826874"/>
                  <c:y val="-0.2389080474166604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130-4814-96C0-327287EDCD0D}"/>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GT"/>
              </a:p>
            </c:txPr>
            <c:dLblPos val="ctr"/>
            <c:showLegendKey val="0"/>
            <c:showVal val="1"/>
            <c:showCatName val="0"/>
            <c:showSerName val="0"/>
            <c:showPercent val="1"/>
            <c:showBubbleSize val="0"/>
            <c:showLeaderLines val="0"/>
            <c:extLst>
              <c:ext xmlns:c15="http://schemas.microsoft.com/office/drawing/2012/chart" uri="{CE6537A1-D6FC-4f65-9D91-7224C49458BB}"/>
            </c:extLst>
          </c:dLbls>
          <c:cat>
            <c:strRef>
              <c:f>Hoja2!$B$18:$C$18</c:f>
              <c:strCache>
                <c:ptCount val="2"/>
                <c:pt idx="0">
                  <c:v>% EJECUTADO</c:v>
                </c:pt>
                <c:pt idx="1">
                  <c:v>POR EJECUTAR</c:v>
                </c:pt>
              </c:strCache>
            </c:strRef>
          </c:cat>
          <c:val>
            <c:numRef>
              <c:f>Hoja2!$B$19:$C$19</c:f>
              <c:numCache>
                <c:formatCode>0.00%</c:formatCode>
                <c:ptCount val="2"/>
                <c:pt idx="0">
                  <c:v>0.19919999999999999</c:v>
                </c:pt>
                <c:pt idx="1">
                  <c:v>0.80059999999999998</c:v>
                </c:pt>
              </c:numCache>
            </c:numRef>
          </c:val>
          <c:extLst>
            <c:ext xmlns:c16="http://schemas.microsoft.com/office/drawing/2014/chart" uri="{C3380CC4-5D6E-409C-BE32-E72D297353CC}">
              <c16:uniqueId val="{00000004-5130-4814-96C0-327287EDCD0D}"/>
            </c:ext>
          </c:extLst>
        </c:ser>
        <c:dLbls>
          <c:dLblPos val="ctr"/>
          <c:showLegendKey val="0"/>
          <c:showVal val="1"/>
          <c:showCatName val="0"/>
          <c:showSerName val="0"/>
          <c:showPercent val="0"/>
          <c:showBubbleSize val="0"/>
          <c:showLeaderLines val="0"/>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G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multiLvlStrRef>
              <c:f>'Presupuesto 2025 Entidad y FF'!$A$2:$B$7</c:f>
              <c:multiLvlStrCache>
                <c:ptCount val="6"/>
                <c:lvl>
                  <c:pt idx="0">
                    <c:v>Servicios Personales</c:v>
                  </c:pt>
                  <c:pt idx="1">
                    <c:v>Servicios No Personales</c:v>
                  </c:pt>
                  <c:pt idx="2">
                    <c:v>Materiales y Suministros</c:v>
                  </c:pt>
                  <c:pt idx="3">
                    <c:v>Propiedad, Planta, Equipo e Intangible</c:v>
                  </c:pt>
                  <c:pt idx="4">
                    <c:v>Transferencias Corrientes</c:v>
                  </c:pt>
                  <c:pt idx="5">
                    <c:v>Asignaciones Globales</c:v>
                  </c:pt>
                </c:lvl>
                <c:lvl>
                  <c:pt idx="0">
                    <c:v>000</c:v>
                  </c:pt>
                  <c:pt idx="1">
                    <c:v>100</c:v>
                  </c:pt>
                  <c:pt idx="2">
                    <c:v>200</c:v>
                  </c:pt>
                  <c:pt idx="3">
                    <c:v>300</c:v>
                  </c:pt>
                  <c:pt idx="4">
                    <c:v>400</c:v>
                  </c:pt>
                  <c:pt idx="5">
                    <c:v>900</c:v>
                  </c:pt>
                </c:lvl>
              </c:multiLvlStrCache>
            </c:multiLvlStrRef>
          </c:cat>
          <c:val>
            <c:numRef>
              <c:f>'Presupuesto 2025 Entidad y FF'!$C$2:$C$7</c:f>
              <c:numCache>
                <c:formatCode>_("Q"* #,##0.00_);_("Q"* \(#,##0.00\);_("Q"* "-"??_);_(@_)</c:formatCode>
                <c:ptCount val="6"/>
                <c:pt idx="0">
                  <c:v>12616550</c:v>
                </c:pt>
                <c:pt idx="1">
                  <c:v>3452655</c:v>
                </c:pt>
                <c:pt idx="2">
                  <c:v>562935</c:v>
                </c:pt>
                <c:pt idx="3">
                  <c:v>804740</c:v>
                </c:pt>
                <c:pt idx="4">
                  <c:v>460000</c:v>
                </c:pt>
                <c:pt idx="5">
                  <c:v>103120</c:v>
                </c:pt>
              </c:numCache>
            </c:numRef>
          </c:val>
          <c:extLst>
            <c:ext xmlns:c16="http://schemas.microsoft.com/office/drawing/2014/chart" uri="{C3380CC4-5D6E-409C-BE32-E72D297353CC}">
              <c16:uniqueId val="{00000000-5FD9-4C1D-B040-694AC0FFCC5F}"/>
            </c:ext>
          </c:extLst>
        </c:ser>
        <c:ser>
          <c:idx val="1"/>
          <c:order val="1"/>
          <c:spPr>
            <a:solidFill>
              <a:schemeClr val="accent2"/>
            </a:solidFill>
            <a:ln>
              <a:noFill/>
            </a:ln>
            <a:effectLst/>
            <a:sp3d/>
          </c:spPr>
          <c:invertIfNegative val="0"/>
          <c:cat>
            <c:multiLvlStrRef>
              <c:f>'Presupuesto 2025 Entidad y FF'!$A$2:$B$7</c:f>
              <c:multiLvlStrCache>
                <c:ptCount val="6"/>
                <c:lvl>
                  <c:pt idx="0">
                    <c:v>Servicios Personales</c:v>
                  </c:pt>
                  <c:pt idx="1">
                    <c:v>Servicios No Personales</c:v>
                  </c:pt>
                  <c:pt idx="2">
                    <c:v>Materiales y Suministros</c:v>
                  </c:pt>
                  <c:pt idx="3">
                    <c:v>Propiedad, Planta, Equipo e Intangible</c:v>
                  </c:pt>
                  <c:pt idx="4">
                    <c:v>Transferencias Corrientes</c:v>
                  </c:pt>
                  <c:pt idx="5">
                    <c:v>Asignaciones Globales</c:v>
                  </c:pt>
                </c:lvl>
                <c:lvl>
                  <c:pt idx="0">
                    <c:v>000</c:v>
                  </c:pt>
                  <c:pt idx="1">
                    <c:v>100</c:v>
                  </c:pt>
                  <c:pt idx="2">
                    <c:v>200</c:v>
                  </c:pt>
                  <c:pt idx="3">
                    <c:v>300</c:v>
                  </c:pt>
                  <c:pt idx="4">
                    <c:v>400</c:v>
                  </c:pt>
                  <c:pt idx="5">
                    <c:v>900</c:v>
                  </c:pt>
                </c:lvl>
              </c:multiLvlStrCache>
            </c:multiLvlStrRef>
          </c:cat>
          <c:val>
            <c:numRef>
              <c:f>'Presupuesto 2025 Entidad y FF'!$D$2:$D$7</c:f>
              <c:numCache>
                <c:formatCode>_("Q"* #,##0.00_);_("Q"* \(#,##0.00\);_("Q"* "-"??_);_(@_)</c:formatCode>
                <c:ptCount val="6"/>
                <c:pt idx="0">
                  <c:v>2787314.24</c:v>
                </c:pt>
                <c:pt idx="1">
                  <c:v>408550.06</c:v>
                </c:pt>
                <c:pt idx="2">
                  <c:v>172884.95</c:v>
                </c:pt>
                <c:pt idx="3">
                  <c:v>219042.38</c:v>
                </c:pt>
                <c:pt idx="4">
                  <c:v>1104.73</c:v>
                </c:pt>
                <c:pt idx="5">
                  <c:v>0</c:v>
                </c:pt>
              </c:numCache>
            </c:numRef>
          </c:val>
          <c:extLst>
            <c:ext xmlns:c16="http://schemas.microsoft.com/office/drawing/2014/chart" uri="{C3380CC4-5D6E-409C-BE32-E72D297353CC}">
              <c16:uniqueId val="{00000001-5FD9-4C1D-B040-694AC0FFCC5F}"/>
            </c:ext>
          </c:extLst>
        </c:ser>
        <c:ser>
          <c:idx val="2"/>
          <c:order val="2"/>
          <c:spPr>
            <a:noFill/>
            <a:ln>
              <a:noFill/>
            </a:ln>
            <a:effectLst/>
            <a:sp3d/>
          </c:spPr>
          <c:invertIfNegative val="0"/>
          <c:cat>
            <c:multiLvlStrRef>
              <c:f>'Presupuesto 2025 Entidad y FF'!$A$2:$B$7</c:f>
              <c:multiLvlStrCache>
                <c:ptCount val="6"/>
                <c:lvl>
                  <c:pt idx="0">
                    <c:v>Servicios Personales</c:v>
                  </c:pt>
                  <c:pt idx="1">
                    <c:v>Servicios No Personales</c:v>
                  </c:pt>
                  <c:pt idx="2">
                    <c:v>Materiales y Suministros</c:v>
                  </c:pt>
                  <c:pt idx="3">
                    <c:v>Propiedad, Planta, Equipo e Intangible</c:v>
                  </c:pt>
                  <c:pt idx="4">
                    <c:v>Transferencias Corrientes</c:v>
                  </c:pt>
                  <c:pt idx="5">
                    <c:v>Asignaciones Globales</c:v>
                  </c:pt>
                </c:lvl>
                <c:lvl>
                  <c:pt idx="0">
                    <c:v>000</c:v>
                  </c:pt>
                  <c:pt idx="1">
                    <c:v>100</c:v>
                  </c:pt>
                  <c:pt idx="2">
                    <c:v>200</c:v>
                  </c:pt>
                  <c:pt idx="3">
                    <c:v>300</c:v>
                  </c:pt>
                  <c:pt idx="4">
                    <c:v>400</c:v>
                  </c:pt>
                  <c:pt idx="5">
                    <c:v>900</c:v>
                  </c:pt>
                </c:lvl>
              </c:multiLvlStrCache>
            </c:multiLvlStrRef>
          </c:cat>
          <c:val>
            <c:numRef>
              <c:f>'Presupuesto 2025 Entidad y FF'!$E$2:$E$7</c:f>
              <c:numCache>
                <c:formatCode>0.00%</c:formatCode>
                <c:ptCount val="6"/>
                <c:pt idx="0">
                  <c:v>0.22092523233372041</c:v>
                </c:pt>
                <c:pt idx="1">
                  <c:v>0.1183292451750899</c:v>
                </c:pt>
                <c:pt idx="2">
                  <c:v>0.30711352109923884</c:v>
                </c:pt>
                <c:pt idx="3">
                  <c:v>0.27219024778189227</c:v>
                </c:pt>
                <c:pt idx="4">
                  <c:v>2.4015869565217392E-3</c:v>
                </c:pt>
                <c:pt idx="5">
                  <c:v>0</c:v>
                </c:pt>
              </c:numCache>
            </c:numRef>
          </c:val>
          <c:extLst>
            <c:ext xmlns:c16="http://schemas.microsoft.com/office/drawing/2014/chart" uri="{C3380CC4-5D6E-409C-BE32-E72D297353CC}">
              <c16:uniqueId val="{00000002-5FD9-4C1D-B040-694AC0FFCC5F}"/>
            </c:ext>
          </c:extLst>
        </c:ser>
        <c:dLbls>
          <c:showLegendKey val="0"/>
          <c:showVal val="0"/>
          <c:showCatName val="0"/>
          <c:showSerName val="0"/>
          <c:showPercent val="0"/>
          <c:showBubbleSize val="0"/>
        </c:dLbls>
        <c:gapWidth val="150"/>
        <c:shape val="box"/>
        <c:axId val="327338672"/>
        <c:axId val="327339152"/>
        <c:axId val="0"/>
      </c:bar3DChart>
      <c:catAx>
        <c:axId val="327338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327339152"/>
        <c:crosses val="autoZero"/>
        <c:auto val="1"/>
        <c:lblAlgn val="ctr"/>
        <c:lblOffset val="100"/>
        <c:noMultiLvlLbl val="0"/>
      </c:catAx>
      <c:valAx>
        <c:axId val="327339152"/>
        <c:scaling>
          <c:orientation val="minMax"/>
        </c:scaling>
        <c:delete val="1"/>
        <c:axPos val="l"/>
        <c:majorGridlines>
          <c:spPr>
            <a:ln w="9525" cap="flat" cmpd="sng" algn="ctr">
              <a:solidFill>
                <a:schemeClr val="tx1">
                  <a:lumMod val="15000"/>
                  <a:lumOff val="85000"/>
                </a:schemeClr>
              </a:solidFill>
              <a:round/>
            </a:ln>
            <a:effectLst/>
          </c:spPr>
        </c:majorGridlines>
        <c:numFmt formatCode="_(&quot;Q&quot;* #,##0.00_);_(&quot;Q&quot;* \(#,##0.00\);_(&quot;Q&quot;* &quot;-&quot;??_);_(@_)" sourceLinked="1"/>
        <c:majorTickMark val="none"/>
        <c:minorTickMark val="none"/>
        <c:tickLblPos val="nextTo"/>
        <c:crossAx val="3273386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GT"/>
          </a:p>
        </c:txPr>
      </c:dTable>
      <c:spPr>
        <a:solidFill>
          <a:schemeClr val="accent5">
            <a:lumMod val="40000"/>
            <a:lumOff val="60000"/>
          </a:schemeClr>
        </a:soli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2">
        <a:lumMod val="20000"/>
        <a:lumOff val="80000"/>
      </a:schemeClr>
    </a:solidFill>
    <a:ln w="2857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DB093-BB69-E541-A661-E8D97F2FA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7215</Words>
  <Characters>39688</Characters>
  <Application>Microsoft Office Word</Application>
  <DocSecurity>4</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SCSP</dc:creator>
  <cp:keywords/>
  <dc:description/>
  <cp:lastModifiedBy>Jennifer Paola Barrientos Quintana</cp:lastModifiedBy>
  <cp:revision>2</cp:revision>
  <cp:lastPrinted>2025-05-14T21:05:00Z</cp:lastPrinted>
  <dcterms:created xsi:type="dcterms:W3CDTF">2025-05-20T14:47:00Z</dcterms:created>
  <dcterms:modified xsi:type="dcterms:W3CDTF">2025-05-20T14:47:00Z</dcterms:modified>
</cp:coreProperties>
</file>