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AC7D1C" w14:textId="5B558645" w:rsidR="00630BA7" w:rsidRPr="00A07C48" w:rsidRDefault="00A07C48">
      <w:pPr>
        <w:pStyle w:val="Textoindependiente"/>
        <w:rPr>
          <w:rFonts w:ascii="Times New Roman"/>
          <w:sz w:val="20"/>
        </w:rPr>
      </w:pPr>
      <w:r w:rsidRPr="00A07C48">
        <w:rPr>
          <w:noProof/>
        </w:rPr>
        <w:drawing>
          <wp:anchor distT="0" distB="0" distL="114300" distR="114300" simplePos="0" relativeHeight="251659264" behindDoc="0" locked="0" layoutInCell="1" allowOverlap="1" wp14:anchorId="7B0CE8F1" wp14:editId="0A1048B7">
            <wp:simplePos x="0" y="0"/>
            <wp:positionH relativeFrom="page">
              <wp:align>center</wp:align>
            </wp:positionH>
            <wp:positionV relativeFrom="paragraph">
              <wp:posOffset>-355600</wp:posOffset>
            </wp:positionV>
            <wp:extent cx="2286000" cy="771451"/>
            <wp:effectExtent l="0" t="0" r="0" b="0"/>
            <wp:wrapNone/>
            <wp:docPr id="3" name="Imagen 2">
              <a:extLst xmlns:a="http://schemas.openxmlformats.org/drawingml/2006/main">
                <a:ext uri="{FF2B5EF4-FFF2-40B4-BE49-F238E27FC236}">
                  <a16:creationId xmlns:a16="http://schemas.microsoft.com/office/drawing/2014/main" id="{800B3FDF-D8DF-4DD5-A2DA-D7D63C6CF5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>
                      <a:extLst>
                        <a:ext uri="{FF2B5EF4-FFF2-40B4-BE49-F238E27FC236}">
                          <a16:creationId xmlns:a16="http://schemas.microsoft.com/office/drawing/2014/main" id="{800B3FDF-D8DF-4DD5-A2DA-D7D63C6CF5F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71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7C48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BF0136A" wp14:editId="3B9D163F">
                <wp:simplePos x="0" y="0"/>
                <wp:positionH relativeFrom="column">
                  <wp:posOffset>-83185</wp:posOffset>
                </wp:positionH>
                <wp:positionV relativeFrom="paragraph">
                  <wp:posOffset>-479425</wp:posOffset>
                </wp:positionV>
                <wp:extent cx="4645660" cy="5579110"/>
                <wp:effectExtent l="0" t="0" r="2540" b="2540"/>
                <wp:wrapNone/>
                <wp:docPr id="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45660" cy="5579110"/>
                        </a:xfrm>
                        <a:custGeom>
                          <a:avLst/>
                          <a:gdLst>
                            <a:gd name="T0" fmla="+- 0 7352 36"/>
                            <a:gd name="T1" fmla="*/ T0 w 7316"/>
                            <a:gd name="T2" fmla="+- 0 73 42"/>
                            <a:gd name="T3" fmla="*/ 73 h 8786"/>
                            <a:gd name="T4" fmla="+- 0 7322 36"/>
                            <a:gd name="T5" fmla="*/ T4 w 7316"/>
                            <a:gd name="T6" fmla="+- 0 73 42"/>
                            <a:gd name="T7" fmla="*/ 73 h 8786"/>
                            <a:gd name="T8" fmla="+- 0 7322 36"/>
                            <a:gd name="T9" fmla="*/ T8 w 7316"/>
                            <a:gd name="T10" fmla="+- 0 8798 42"/>
                            <a:gd name="T11" fmla="*/ 8798 h 8786"/>
                            <a:gd name="T12" fmla="+- 0 7352 36"/>
                            <a:gd name="T13" fmla="*/ T12 w 7316"/>
                            <a:gd name="T14" fmla="+- 0 8798 42"/>
                            <a:gd name="T15" fmla="*/ 8798 h 8786"/>
                            <a:gd name="T16" fmla="+- 0 7352 36"/>
                            <a:gd name="T17" fmla="*/ T16 w 7316"/>
                            <a:gd name="T18" fmla="+- 0 73 42"/>
                            <a:gd name="T19" fmla="*/ 73 h 8786"/>
                            <a:gd name="T20" fmla="+- 0 7352 36"/>
                            <a:gd name="T21" fmla="*/ T20 w 7316"/>
                            <a:gd name="T22" fmla="+- 0 42 42"/>
                            <a:gd name="T23" fmla="*/ 42 h 8786"/>
                            <a:gd name="T24" fmla="+- 0 36 36"/>
                            <a:gd name="T25" fmla="*/ T24 w 7316"/>
                            <a:gd name="T26" fmla="+- 0 42 42"/>
                            <a:gd name="T27" fmla="*/ 42 h 8786"/>
                            <a:gd name="T28" fmla="+- 0 36 36"/>
                            <a:gd name="T29" fmla="*/ T28 w 7316"/>
                            <a:gd name="T30" fmla="+- 0 72 42"/>
                            <a:gd name="T31" fmla="*/ 72 h 8786"/>
                            <a:gd name="T32" fmla="+- 0 36 36"/>
                            <a:gd name="T33" fmla="*/ T32 w 7316"/>
                            <a:gd name="T34" fmla="+- 0 8798 42"/>
                            <a:gd name="T35" fmla="*/ 8798 h 8786"/>
                            <a:gd name="T36" fmla="+- 0 36 36"/>
                            <a:gd name="T37" fmla="*/ T36 w 7316"/>
                            <a:gd name="T38" fmla="+- 0 8828 42"/>
                            <a:gd name="T39" fmla="*/ 8828 h 8786"/>
                            <a:gd name="T40" fmla="+- 0 7352 36"/>
                            <a:gd name="T41" fmla="*/ T40 w 7316"/>
                            <a:gd name="T42" fmla="+- 0 8828 42"/>
                            <a:gd name="T43" fmla="*/ 8828 h 8786"/>
                            <a:gd name="T44" fmla="+- 0 7352 36"/>
                            <a:gd name="T45" fmla="*/ T44 w 7316"/>
                            <a:gd name="T46" fmla="+- 0 8798 42"/>
                            <a:gd name="T47" fmla="*/ 8798 h 8786"/>
                            <a:gd name="T48" fmla="+- 0 66 36"/>
                            <a:gd name="T49" fmla="*/ T48 w 7316"/>
                            <a:gd name="T50" fmla="+- 0 8798 42"/>
                            <a:gd name="T51" fmla="*/ 8798 h 8786"/>
                            <a:gd name="T52" fmla="+- 0 66 36"/>
                            <a:gd name="T53" fmla="*/ T52 w 7316"/>
                            <a:gd name="T54" fmla="+- 0 72 42"/>
                            <a:gd name="T55" fmla="*/ 72 h 8786"/>
                            <a:gd name="T56" fmla="+- 0 7352 36"/>
                            <a:gd name="T57" fmla="*/ T56 w 7316"/>
                            <a:gd name="T58" fmla="+- 0 72 42"/>
                            <a:gd name="T59" fmla="*/ 72 h 8786"/>
                            <a:gd name="T60" fmla="+- 0 7352 36"/>
                            <a:gd name="T61" fmla="*/ T60 w 7316"/>
                            <a:gd name="T62" fmla="+- 0 42 42"/>
                            <a:gd name="T63" fmla="*/ 42 h 87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7316" h="8786">
                              <a:moveTo>
                                <a:pt x="7316" y="31"/>
                              </a:moveTo>
                              <a:lnTo>
                                <a:pt x="7286" y="31"/>
                              </a:lnTo>
                              <a:lnTo>
                                <a:pt x="7286" y="8756"/>
                              </a:lnTo>
                              <a:lnTo>
                                <a:pt x="7316" y="8756"/>
                              </a:lnTo>
                              <a:lnTo>
                                <a:pt x="7316" y="31"/>
                              </a:lnTo>
                              <a:close/>
                              <a:moveTo>
                                <a:pt x="7316" y="0"/>
                              </a:move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8756"/>
                              </a:lnTo>
                              <a:lnTo>
                                <a:pt x="0" y="8786"/>
                              </a:lnTo>
                              <a:lnTo>
                                <a:pt x="7316" y="8786"/>
                              </a:lnTo>
                              <a:lnTo>
                                <a:pt x="7316" y="8756"/>
                              </a:lnTo>
                              <a:lnTo>
                                <a:pt x="30" y="8756"/>
                              </a:lnTo>
                              <a:lnTo>
                                <a:pt x="30" y="30"/>
                              </a:lnTo>
                              <a:lnTo>
                                <a:pt x="7316" y="30"/>
                              </a:lnTo>
                              <a:lnTo>
                                <a:pt x="73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28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6367C" id="docshape2" o:spid="_x0000_s1026" style="position:absolute;margin-left:-6.55pt;margin-top:-37.75pt;width:365.8pt;height:439.3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316,8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" path="m7316,31r-30,l7286,8756r30,l7316,31xm7316,l,,,30,,8756r,30l7316,8786r,-30l30,8756,30,30r7286,l7316,xe" fillcolor="#808285" stroked="f">
                <v:path arrowok="t" o:connecttype="custom" o:connectlocs="4645660,46355;4626610,46355;4626610,5586730;4645660,5586730;4645660,46355;4645660,26670;0,26670;0,45720;0,5586730;0,5605780;4645660,5605780;4645660,5586730;19050,5586730;19050,45720;4645660,45720;4645660,26670" o:connectangles="0,0,0,0,0,0,0,0,0,0,0,0,0,0,0,0"/>
              </v:shape>
            </w:pict>
          </mc:Fallback>
        </mc:AlternateContent>
      </w:r>
    </w:p>
    <w:p w14:paraId="49488186" w14:textId="77777777" w:rsidR="00630BA7" w:rsidRPr="00A07C48" w:rsidRDefault="00630BA7">
      <w:pPr>
        <w:pStyle w:val="Textoindependiente"/>
        <w:rPr>
          <w:rFonts w:ascii="Times New Roman"/>
          <w:sz w:val="20"/>
        </w:rPr>
      </w:pPr>
    </w:p>
    <w:p w14:paraId="7D9DD029" w14:textId="77777777" w:rsidR="00630BA7" w:rsidRPr="00A07C48" w:rsidRDefault="00630BA7">
      <w:pPr>
        <w:pStyle w:val="Textoindependiente"/>
        <w:rPr>
          <w:rFonts w:ascii="Times New Roman"/>
          <w:sz w:val="20"/>
        </w:rPr>
      </w:pPr>
    </w:p>
    <w:p w14:paraId="2A47B6F9" w14:textId="77777777" w:rsidR="00630BA7" w:rsidRPr="00A07C48" w:rsidRDefault="00630BA7">
      <w:pPr>
        <w:pStyle w:val="Textoindependiente"/>
        <w:spacing w:before="2"/>
        <w:rPr>
          <w:rFonts w:ascii="Times New Roman"/>
          <w:sz w:val="18"/>
        </w:rPr>
      </w:pPr>
    </w:p>
    <w:p w14:paraId="1C432E86" w14:textId="0A9513E8" w:rsidR="00630BA7" w:rsidRPr="00A07C48" w:rsidRDefault="00E2592F" w:rsidP="002A7ABA">
      <w:pPr>
        <w:ind w:left="142" w:right="184"/>
        <w:jc w:val="both"/>
        <w:rPr>
          <w:sz w:val="17"/>
          <w:szCs w:val="17"/>
        </w:rPr>
      </w:pPr>
      <w:r w:rsidRPr="00A07C48">
        <w:rPr>
          <w:sz w:val="17"/>
          <w:szCs w:val="17"/>
        </w:rPr>
        <w:t>La Comisi</w:t>
      </w:r>
      <w:r w:rsidR="002A7ABA" w:rsidRPr="00A07C48">
        <w:rPr>
          <w:sz w:val="17"/>
          <w:szCs w:val="17"/>
        </w:rPr>
        <w:t>ón</w:t>
      </w:r>
      <w:r w:rsidRPr="00A07C48">
        <w:rPr>
          <w:sz w:val="17"/>
          <w:szCs w:val="17"/>
        </w:rPr>
        <w:t xml:space="preserve"> Presidencial de Gobierno Abierto y Electr</w:t>
      </w:r>
      <w:r w:rsidR="002A7ABA" w:rsidRPr="00A07C48">
        <w:rPr>
          <w:sz w:val="17"/>
          <w:szCs w:val="17"/>
        </w:rPr>
        <w:t>ó</w:t>
      </w:r>
      <w:r w:rsidRPr="00A07C48">
        <w:rPr>
          <w:sz w:val="17"/>
          <w:szCs w:val="17"/>
        </w:rPr>
        <w:t>nico, en cumplimiento a lo que establece el Art</w:t>
      </w:r>
      <w:r w:rsidR="002A7ABA" w:rsidRPr="00A07C48">
        <w:rPr>
          <w:sz w:val="17"/>
          <w:szCs w:val="17"/>
        </w:rPr>
        <w:t>í</w:t>
      </w:r>
      <w:r w:rsidRPr="00A07C48">
        <w:rPr>
          <w:sz w:val="17"/>
          <w:szCs w:val="17"/>
        </w:rPr>
        <w:t xml:space="preserve">culo 10, numeral 26, del Decreto 57-2008, Ley de Acceso a la </w:t>
      </w:r>
      <w:proofErr w:type="spellStart"/>
      <w:r w:rsidRPr="00A07C48">
        <w:rPr>
          <w:sz w:val="17"/>
          <w:szCs w:val="17"/>
        </w:rPr>
        <w:t>lnformaci</w:t>
      </w:r>
      <w:r w:rsidR="002A7ABA" w:rsidRPr="00A07C48">
        <w:rPr>
          <w:sz w:val="17"/>
          <w:szCs w:val="17"/>
        </w:rPr>
        <w:t>ó</w:t>
      </w:r>
      <w:r w:rsidRPr="00A07C48">
        <w:rPr>
          <w:sz w:val="17"/>
          <w:szCs w:val="17"/>
        </w:rPr>
        <w:t>n</w:t>
      </w:r>
      <w:proofErr w:type="spellEnd"/>
      <w:r w:rsidRPr="00A07C48">
        <w:rPr>
          <w:sz w:val="17"/>
          <w:szCs w:val="17"/>
        </w:rPr>
        <w:t xml:space="preserve"> P</w:t>
      </w:r>
      <w:r w:rsidR="002A7ABA" w:rsidRPr="00A07C48">
        <w:rPr>
          <w:sz w:val="17"/>
          <w:szCs w:val="17"/>
        </w:rPr>
        <w:t>ú</w:t>
      </w:r>
      <w:r w:rsidRPr="00A07C48">
        <w:rPr>
          <w:sz w:val="17"/>
          <w:szCs w:val="17"/>
        </w:rPr>
        <w:t>blica. Por este medio publica el siguiente informe anual sobre:</w:t>
      </w:r>
    </w:p>
    <w:p w14:paraId="585C89C5" w14:textId="716D5F40" w:rsidR="00630BA7" w:rsidRPr="00A07C48" w:rsidRDefault="00630BA7" w:rsidP="002A7ABA">
      <w:pPr>
        <w:ind w:left="142" w:right="184"/>
        <w:rPr>
          <w:sz w:val="17"/>
          <w:szCs w:val="17"/>
        </w:rPr>
      </w:pPr>
    </w:p>
    <w:p w14:paraId="0BEC015B" w14:textId="77777777" w:rsidR="002E689B" w:rsidRPr="00A07C48" w:rsidRDefault="002E689B" w:rsidP="002A7ABA">
      <w:pPr>
        <w:ind w:left="142" w:right="184"/>
        <w:rPr>
          <w:sz w:val="17"/>
          <w:szCs w:val="17"/>
        </w:rPr>
      </w:pPr>
    </w:p>
    <w:p w14:paraId="711E2228" w14:textId="1F62E238" w:rsidR="00630BA7" w:rsidRPr="00A07C48" w:rsidRDefault="00E2592F" w:rsidP="002A7ABA">
      <w:pPr>
        <w:ind w:left="142" w:right="184"/>
        <w:jc w:val="center"/>
        <w:rPr>
          <w:b/>
          <w:bCs/>
          <w:sz w:val="17"/>
          <w:szCs w:val="17"/>
        </w:rPr>
      </w:pPr>
      <w:r w:rsidRPr="00A07C48">
        <w:rPr>
          <w:b/>
          <w:bCs/>
          <w:sz w:val="17"/>
          <w:szCs w:val="17"/>
        </w:rPr>
        <w:t>EL FUNCION</w:t>
      </w:r>
      <w:r w:rsidR="002A7ABA" w:rsidRPr="00A07C48">
        <w:rPr>
          <w:b/>
          <w:bCs/>
          <w:sz w:val="17"/>
          <w:szCs w:val="17"/>
        </w:rPr>
        <w:t>A</w:t>
      </w:r>
      <w:r w:rsidRPr="00A07C48">
        <w:rPr>
          <w:b/>
          <w:bCs/>
          <w:sz w:val="17"/>
          <w:szCs w:val="17"/>
        </w:rPr>
        <w:t>MIENTO Y FINALID</w:t>
      </w:r>
      <w:r w:rsidR="002A7ABA" w:rsidRPr="00A07C48">
        <w:rPr>
          <w:b/>
          <w:bCs/>
          <w:sz w:val="17"/>
          <w:szCs w:val="17"/>
        </w:rPr>
        <w:t>A</w:t>
      </w:r>
      <w:r w:rsidRPr="00A07C48">
        <w:rPr>
          <w:b/>
          <w:bCs/>
          <w:sz w:val="17"/>
          <w:szCs w:val="17"/>
        </w:rPr>
        <w:t>D DEL ARCHIVO, SISTEMAS DE REGISTRO Y CATEGOR</w:t>
      </w:r>
      <w:r w:rsidR="002A7ABA" w:rsidRPr="00A07C48">
        <w:rPr>
          <w:b/>
          <w:bCs/>
          <w:sz w:val="17"/>
          <w:szCs w:val="17"/>
        </w:rPr>
        <w:t>Í</w:t>
      </w:r>
      <w:r w:rsidRPr="00A07C48">
        <w:rPr>
          <w:b/>
          <w:bCs/>
          <w:sz w:val="17"/>
          <w:szCs w:val="17"/>
        </w:rPr>
        <w:t>AS DE INFORMACI</w:t>
      </w:r>
      <w:r w:rsidR="002A7ABA" w:rsidRPr="00A07C48">
        <w:rPr>
          <w:b/>
          <w:bCs/>
          <w:sz w:val="17"/>
          <w:szCs w:val="17"/>
        </w:rPr>
        <w:t>Ó</w:t>
      </w:r>
      <w:r w:rsidRPr="00A07C48">
        <w:rPr>
          <w:b/>
          <w:bCs/>
          <w:sz w:val="17"/>
          <w:szCs w:val="17"/>
        </w:rPr>
        <w:t>N, LOS PROCEDIMIENTOS Y FACILIDAD DE ACCESO AL ARCHIVO.</w:t>
      </w:r>
    </w:p>
    <w:p w14:paraId="2C113F56" w14:textId="77FCB122" w:rsidR="00630BA7" w:rsidRPr="00A07C48" w:rsidRDefault="00630BA7" w:rsidP="002A7ABA">
      <w:pPr>
        <w:ind w:left="142" w:right="184"/>
        <w:rPr>
          <w:sz w:val="17"/>
          <w:szCs w:val="17"/>
        </w:rPr>
      </w:pPr>
    </w:p>
    <w:p w14:paraId="34246495" w14:textId="77777777" w:rsidR="002E689B" w:rsidRPr="00A07C48" w:rsidRDefault="002E689B" w:rsidP="002A7ABA">
      <w:pPr>
        <w:ind w:left="142" w:right="184"/>
        <w:rPr>
          <w:sz w:val="17"/>
          <w:szCs w:val="17"/>
        </w:rPr>
      </w:pPr>
    </w:p>
    <w:p w14:paraId="2CB781D0" w14:textId="7ED7F0C6" w:rsidR="00630BA7" w:rsidRPr="00A07C48" w:rsidRDefault="00E2592F" w:rsidP="002A7ABA">
      <w:pPr>
        <w:ind w:left="142" w:right="184"/>
        <w:rPr>
          <w:b/>
          <w:bCs/>
          <w:sz w:val="17"/>
          <w:szCs w:val="17"/>
        </w:rPr>
      </w:pPr>
      <w:r w:rsidRPr="00A07C48">
        <w:rPr>
          <w:b/>
          <w:bCs/>
          <w:sz w:val="17"/>
          <w:szCs w:val="17"/>
        </w:rPr>
        <w:t>Funcionamiento del archiv</w:t>
      </w:r>
      <w:r w:rsidR="002A7ABA" w:rsidRPr="00A07C48">
        <w:rPr>
          <w:b/>
          <w:bCs/>
          <w:sz w:val="17"/>
          <w:szCs w:val="17"/>
        </w:rPr>
        <w:t>o</w:t>
      </w:r>
      <w:r w:rsidRPr="00A07C48">
        <w:rPr>
          <w:b/>
          <w:bCs/>
          <w:sz w:val="17"/>
          <w:szCs w:val="17"/>
        </w:rPr>
        <w:t>:</w:t>
      </w:r>
    </w:p>
    <w:p w14:paraId="16FBCB8D" w14:textId="7D1BF6F8" w:rsidR="00630BA7" w:rsidRPr="00A07C48" w:rsidRDefault="00E2592F" w:rsidP="002A7ABA">
      <w:pPr>
        <w:ind w:left="142" w:right="184"/>
        <w:jc w:val="both"/>
        <w:rPr>
          <w:sz w:val="17"/>
          <w:szCs w:val="17"/>
        </w:rPr>
      </w:pPr>
      <w:r w:rsidRPr="00A07C48">
        <w:rPr>
          <w:sz w:val="17"/>
          <w:szCs w:val="17"/>
        </w:rPr>
        <w:t>El funcionamiento consiste en recibir, diligenciar, clasificar, administrar, resguardar, y conservar la informaci</w:t>
      </w:r>
      <w:r w:rsidR="002A7ABA" w:rsidRPr="00A07C48">
        <w:rPr>
          <w:sz w:val="17"/>
          <w:szCs w:val="17"/>
        </w:rPr>
        <w:t>ó</w:t>
      </w:r>
      <w:r w:rsidRPr="00A07C48">
        <w:rPr>
          <w:sz w:val="17"/>
          <w:szCs w:val="17"/>
        </w:rPr>
        <w:t>n que se genera en la Comisi</w:t>
      </w:r>
      <w:r w:rsidR="002A7ABA" w:rsidRPr="00A07C48">
        <w:rPr>
          <w:sz w:val="17"/>
          <w:szCs w:val="17"/>
        </w:rPr>
        <w:t>ó</w:t>
      </w:r>
      <w:r w:rsidRPr="00A07C48">
        <w:rPr>
          <w:sz w:val="17"/>
          <w:szCs w:val="17"/>
        </w:rPr>
        <w:t>n Presidencial de Gobierno Abierto y Electr</w:t>
      </w:r>
      <w:r w:rsidR="002A7ABA" w:rsidRPr="00A07C48">
        <w:rPr>
          <w:sz w:val="17"/>
          <w:szCs w:val="17"/>
        </w:rPr>
        <w:t>ó</w:t>
      </w:r>
      <w:r w:rsidRPr="00A07C48">
        <w:rPr>
          <w:sz w:val="17"/>
          <w:szCs w:val="17"/>
        </w:rPr>
        <w:t>nico.</w:t>
      </w:r>
    </w:p>
    <w:p w14:paraId="54BCA289" w14:textId="77777777" w:rsidR="00630BA7" w:rsidRPr="00A07C48" w:rsidRDefault="00630BA7" w:rsidP="002A7ABA">
      <w:pPr>
        <w:ind w:left="142" w:right="184"/>
        <w:rPr>
          <w:sz w:val="17"/>
          <w:szCs w:val="17"/>
        </w:rPr>
      </w:pPr>
    </w:p>
    <w:p w14:paraId="63B43217" w14:textId="55AFD97E" w:rsidR="00630BA7" w:rsidRPr="00A07C48" w:rsidRDefault="00E2592F" w:rsidP="002A7ABA">
      <w:pPr>
        <w:ind w:left="142" w:right="184"/>
        <w:rPr>
          <w:b/>
          <w:bCs/>
          <w:sz w:val="17"/>
          <w:szCs w:val="17"/>
        </w:rPr>
      </w:pPr>
      <w:r w:rsidRPr="00A07C48">
        <w:rPr>
          <w:b/>
          <w:bCs/>
          <w:sz w:val="17"/>
          <w:szCs w:val="17"/>
        </w:rPr>
        <w:t>Finalidad del archiv</w:t>
      </w:r>
      <w:r w:rsidR="002A7ABA" w:rsidRPr="00A07C48">
        <w:rPr>
          <w:b/>
          <w:bCs/>
          <w:sz w:val="17"/>
          <w:szCs w:val="17"/>
        </w:rPr>
        <w:t>o</w:t>
      </w:r>
      <w:r w:rsidRPr="00A07C48">
        <w:rPr>
          <w:b/>
          <w:bCs/>
          <w:sz w:val="17"/>
          <w:szCs w:val="17"/>
        </w:rPr>
        <w:t>:</w:t>
      </w:r>
    </w:p>
    <w:p w14:paraId="12F291C5" w14:textId="5E95E7F6" w:rsidR="00630BA7" w:rsidRPr="00A07C48" w:rsidRDefault="00E2592F" w:rsidP="002E689B">
      <w:pPr>
        <w:ind w:left="142" w:right="184"/>
        <w:jc w:val="both"/>
        <w:rPr>
          <w:sz w:val="17"/>
          <w:szCs w:val="17"/>
        </w:rPr>
      </w:pPr>
      <w:r w:rsidRPr="00A07C48">
        <w:rPr>
          <w:sz w:val="17"/>
          <w:szCs w:val="17"/>
        </w:rPr>
        <w:t>Es la administraci</w:t>
      </w:r>
      <w:r w:rsidR="002A7ABA" w:rsidRPr="00A07C48">
        <w:rPr>
          <w:sz w:val="17"/>
          <w:szCs w:val="17"/>
        </w:rPr>
        <w:t>ó</w:t>
      </w:r>
      <w:r w:rsidRPr="00A07C48">
        <w:rPr>
          <w:sz w:val="17"/>
          <w:szCs w:val="17"/>
        </w:rPr>
        <w:t>n eficiente y eficaz de la informaci</w:t>
      </w:r>
      <w:r w:rsidR="002A7ABA" w:rsidRPr="00A07C48">
        <w:rPr>
          <w:sz w:val="17"/>
          <w:szCs w:val="17"/>
        </w:rPr>
        <w:t>ó</w:t>
      </w:r>
      <w:r w:rsidRPr="00A07C48">
        <w:rPr>
          <w:sz w:val="17"/>
          <w:szCs w:val="17"/>
        </w:rPr>
        <w:t>n que se resguarda y conserva para la consulta de usuarios. Dichos documentos son indispensables para las funciones y fines de la instituci</w:t>
      </w:r>
      <w:r w:rsidR="002A7ABA" w:rsidRPr="00A07C48">
        <w:rPr>
          <w:sz w:val="17"/>
          <w:szCs w:val="17"/>
        </w:rPr>
        <w:t>ó</w:t>
      </w:r>
      <w:r w:rsidRPr="00A07C48">
        <w:rPr>
          <w:sz w:val="17"/>
          <w:szCs w:val="17"/>
        </w:rPr>
        <w:t>n en el ejercicio de su competencia, sirven de soporte para documentar procesos realizados, toma de decisiones o antecedentes. Adem</w:t>
      </w:r>
      <w:r w:rsidR="002A7ABA" w:rsidRPr="00A07C48">
        <w:rPr>
          <w:sz w:val="17"/>
          <w:szCs w:val="17"/>
        </w:rPr>
        <w:t>á</w:t>
      </w:r>
      <w:r w:rsidRPr="00A07C48">
        <w:rPr>
          <w:sz w:val="17"/>
          <w:szCs w:val="17"/>
        </w:rPr>
        <w:t>s de ser un derecho de los usuarios.</w:t>
      </w:r>
    </w:p>
    <w:p w14:paraId="271E0AD2" w14:textId="77777777" w:rsidR="002A7ABA" w:rsidRPr="00A07C48" w:rsidRDefault="002A7ABA" w:rsidP="002A7ABA">
      <w:pPr>
        <w:ind w:left="142" w:right="184"/>
        <w:rPr>
          <w:sz w:val="17"/>
          <w:szCs w:val="17"/>
        </w:rPr>
      </w:pPr>
    </w:p>
    <w:p w14:paraId="7ECEFE3E" w14:textId="3273D051" w:rsidR="00630BA7" w:rsidRPr="00A07C48" w:rsidRDefault="00E2592F" w:rsidP="002A7ABA">
      <w:pPr>
        <w:ind w:left="142" w:right="184"/>
        <w:rPr>
          <w:b/>
          <w:bCs/>
          <w:sz w:val="17"/>
          <w:szCs w:val="17"/>
        </w:rPr>
      </w:pPr>
      <w:r w:rsidRPr="00A07C48">
        <w:rPr>
          <w:b/>
          <w:bCs/>
          <w:sz w:val="17"/>
          <w:szCs w:val="17"/>
        </w:rPr>
        <w:t>Sistema de registro y Categor</w:t>
      </w:r>
      <w:r w:rsidR="002E689B" w:rsidRPr="00A07C48">
        <w:rPr>
          <w:b/>
          <w:bCs/>
          <w:sz w:val="17"/>
          <w:szCs w:val="17"/>
        </w:rPr>
        <w:t>í</w:t>
      </w:r>
      <w:r w:rsidRPr="00A07C48">
        <w:rPr>
          <w:b/>
          <w:bCs/>
          <w:sz w:val="17"/>
          <w:szCs w:val="17"/>
        </w:rPr>
        <w:t>as de informaci</w:t>
      </w:r>
      <w:r w:rsidR="002E689B" w:rsidRPr="00A07C48">
        <w:rPr>
          <w:b/>
          <w:bCs/>
          <w:sz w:val="17"/>
          <w:szCs w:val="17"/>
        </w:rPr>
        <w:t>ó</w:t>
      </w:r>
      <w:r w:rsidRPr="00A07C48">
        <w:rPr>
          <w:b/>
          <w:bCs/>
          <w:sz w:val="17"/>
          <w:szCs w:val="17"/>
        </w:rPr>
        <w:t>n:</w:t>
      </w:r>
    </w:p>
    <w:p w14:paraId="65FC7BE5" w14:textId="70577F50" w:rsidR="00630BA7" w:rsidRPr="00A07C48" w:rsidRDefault="00E2592F" w:rsidP="002E689B">
      <w:pPr>
        <w:ind w:left="142" w:right="184"/>
        <w:jc w:val="both"/>
        <w:rPr>
          <w:sz w:val="17"/>
          <w:szCs w:val="17"/>
        </w:rPr>
      </w:pPr>
      <w:r w:rsidRPr="00A07C48">
        <w:rPr>
          <w:sz w:val="17"/>
          <w:szCs w:val="17"/>
        </w:rPr>
        <w:t>La informaci</w:t>
      </w:r>
      <w:r w:rsidR="002E689B" w:rsidRPr="00A07C48">
        <w:rPr>
          <w:sz w:val="17"/>
          <w:szCs w:val="17"/>
        </w:rPr>
        <w:t>ó</w:t>
      </w:r>
      <w:r w:rsidRPr="00A07C48">
        <w:rPr>
          <w:sz w:val="17"/>
          <w:szCs w:val="17"/>
        </w:rPr>
        <w:t>n se encuentra registrada de manera t</w:t>
      </w:r>
      <w:r w:rsidR="002E689B" w:rsidRPr="00A07C48">
        <w:rPr>
          <w:sz w:val="17"/>
          <w:szCs w:val="17"/>
        </w:rPr>
        <w:t>é</w:t>
      </w:r>
      <w:r w:rsidRPr="00A07C48">
        <w:rPr>
          <w:sz w:val="17"/>
          <w:szCs w:val="17"/>
        </w:rPr>
        <w:t>cnica en una base de datos f</w:t>
      </w:r>
      <w:r w:rsidR="002E689B" w:rsidRPr="00A07C48">
        <w:rPr>
          <w:sz w:val="17"/>
          <w:szCs w:val="17"/>
        </w:rPr>
        <w:t>í</w:t>
      </w:r>
      <w:r w:rsidRPr="00A07C48">
        <w:rPr>
          <w:sz w:val="17"/>
          <w:szCs w:val="17"/>
        </w:rPr>
        <w:t>sica, por orden cronol</w:t>
      </w:r>
      <w:r w:rsidR="002E689B" w:rsidRPr="00A07C48">
        <w:rPr>
          <w:sz w:val="17"/>
          <w:szCs w:val="17"/>
        </w:rPr>
        <w:t>ó</w:t>
      </w:r>
      <w:r w:rsidRPr="00A07C48">
        <w:rPr>
          <w:sz w:val="17"/>
          <w:szCs w:val="17"/>
        </w:rPr>
        <w:t>gico y por asunto y</w:t>
      </w:r>
      <w:r w:rsidR="0003682A" w:rsidRPr="00A07C48">
        <w:rPr>
          <w:sz w:val="17"/>
          <w:szCs w:val="17"/>
        </w:rPr>
        <w:t xml:space="preserve"> </w:t>
      </w:r>
      <w:r w:rsidRPr="00A07C48">
        <w:rPr>
          <w:sz w:val="17"/>
          <w:szCs w:val="17"/>
        </w:rPr>
        <w:t>en algunos casos alfab</w:t>
      </w:r>
      <w:r w:rsidR="002E689B" w:rsidRPr="00A07C48">
        <w:rPr>
          <w:sz w:val="17"/>
          <w:szCs w:val="17"/>
        </w:rPr>
        <w:t>é</w:t>
      </w:r>
      <w:r w:rsidRPr="00A07C48">
        <w:rPr>
          <w:sz w:val="17"/>
          <w:szCs w:val="17"/>
        </w:rPr>
        <w:t>tico y num</w:t>
      </w:r>
      <w:r w:rsidR="002E689B" w:rsidRPr="00A07C48">
        <w:rPr>
          <w:sz w:val="17"/>
          <w:szCs w:val="17"/>
        </w:rPr>
        <w:t>é</w:t>
      </w:r>
      <w:r w:rsidRPr="00A07C48">
        <w:rPr>
          <w:sz w:val="17"/>
          <w:szCs w:val="17"/>
        </w:rPr>
        <w:t>rico.</w:t>
      </w:r>
    </w:p>
    <w:p w14:paraId="5CBF3429" w14:textId="77777777" w:rsidR="002E689B" w:rsidRPr="00A07C48" w:rsidRDefault="002E689B" w:rsidP="002A7ABA">
      <w:pPr>
        <w:ind w:left="142" w:right="184"/>
        <w:rPr>
          <w:sz w:val="17"/>
          <w:szCs w:val="17"/>
        </w:rPr>
      </w:pPr>
    </w:p>
    <w:p w14:paraId="2229E546" w14:textId="0C831E3D" w:rsidR="00630BA7" w:rsidRPr="00A07C48" w:rsidRDefault="00E2592F" w:rsidP="002A7ABA">
      <w:pPr>
        <w:ind w:left="142" w:right="184"/>
        <w:rPr>
          <w:b/>
          <w:bCs/>
          <w:sz w:val="17"/>
          <w:szCs w:val="17"/>
        </w:rPr>
      </w:pPr>
      <w:r w:rsidRPr="00A07C48">
        <w:rPr>
          <w:b/>
          <w:bCs/>
          <w:sz w:val="17"/>
          <w:szCs w:val="17"/>
        </w:rPr>
        <w:t>Procedimiento y facilidades de acceso al archiv</w:t>
      </w:r>
      <w:r w:rsidR="002E689B" w:rsidRPr="00A07C48">
        <w:rPr>
          <w:b/>
          <w:bCs/>
          <w:sz w:val="17"/>
          <w:szCs w:val="17"/>
        </w:rPr>
        <w:t>o</w:t>
      </w:r>
      <w:r w:rsidRPr="00A07C48">
        <w:rPr>
          <w:b/>
          <w:bCs/>
          <w:sz w:val="17"/>
          <w:szCs w:val="17"/>
        </w:rPr>
        <w:t>:</w:t>
      </w:r>
    </w:p>
    <w:p w14:paraId="3C4D632E" w14:textId="0EC0808D" w:rsidR="00630BA7" w:rsidRPr="00A07C48" w:rsidRDefault="00E2592F" w:rsidP="002E689B">
      <w:pPr>
        <w:ind w:left="142" w:right="184"/>
        <w:jc w:val="both"/>
        <w:rPr>
          <w:sz w:val="17"/>
          <w:szCs w:val="17"/>
        </w:rPr>
      </w:pPr>
      <w:r w:rsidRPr="00A07C48">
        <w:rPr>
          <w:sz w:val="17"/>
          <w:szCs w:val="17"/>
        </w:rPr>
        <w:t>Los usuarios pueden acceder a la informaci</w:t>
      </w:r>
      <w:r w:rsidR="002E689B" w:rsidRPr="00A07C48">
        <w:rPr>
          <w:sz w:val="17"/>
          <w:szCs w:val="17"/>
        </w:rPr>
        <w:t>ó</w:t>
      </w:r>
      <w:r w:rsidRPr="00A07C48">
        <w:rPr>
          <w:sz w:val="17"/>
          <w:szCs w:val="17"/>
        </w:rPr>
        <w:t>n del Archiv</w:t>
      </w:r>
      <w:r w:rsidR="002E689B" w:rsidRPr="00A07C48">
        <w:rPr>
          <w:sz w:val="17"/>
          <w:szCs w:val="17"/>
        </w:rPr>
        <w:t>o</w:t>
      </w:r>
      <w:r w:rsidRPr="00A07C48">
        <w:rPr>
          <w:sz w:val="17"/>
          <w:szCs w:val="17"/>
        </w:rPr>
        <w:t xml:space="preserve"> General a trav</w:t>
      </w:r>
      <w:r w:rsidR="002E689B" w:rsidRPr="00A07C48">
        <w:rPr>
          <w:sz w:val="17"/>
          <w:szCs w:val="17"/>
        </w:rPr>
        <w:t>é</w:t>
      </w:r>
      <w:r w:rsidRPr="00A07C48">
        <w:rPr>
          <w:sz w:val="17"/>
          <w:szCs w:val="17"/>
        </w:rPr>
        <w:t xml:space="preserve">s de solicitud por escrito que </w:t>
      </w:r>
      <w:r w:rsidR="00A07C48" w:rsidRPr="00A07C48">
        <w:rPr>
          <w:sz w:val="17"/>
          <w:szCs w:val="17"/>
        </w:rPr>
        <w:t>deberán</w:t>
      </w:r>
      <w:r w:rsidRPr="00A07C48">
        <w:rPr>
          <w:sz w:val="17"/>
          <w:szCs w:val="17"/>
        </w:rPr>
        <w:t xml:space="preserve"> formular al sujeto obligado a trav</w:t>
      </w:r>
      <w:r w:rsidR="002E689B" w:rsidRPr="00A07C48">
        <w:rPr>
          <w:sz w:val="17"/>
          <w:szCs w:val="17"/>
        </w:rPr>
        <w:t>é</w:t>
      </w:r>
      <w:r w:rsidRPr="00A07C48">
        <w:rPr>
          <w:sz w:val="17"/>
          <w:szCs w:val="17"/>
        </w:rPr>
        <w:t>s de la Unidad de Acceso a la informaci</w:t>
      </w:r>
      <w:r w:rsidR="002E689B" w:rsidRPr="00A07C48">
        <w:rPr>
          <w:sz w:val="17"/>
          <w:szCs w:val="17"/>
        </w:rPr>
        <w:t>ó</w:t>
      </w:r>
      <w:r w:rsidRPr="00A07C48">
        <w:rPr>
          <w:sz w:val="17"/>
          <w:szCs w:val="17"/>
        </w:rPr>
        <w:t>n P</w:t>
      </w:r>
      <w:r w:rsidR="002E689B" w:rsidRPr="00A07C48">
        <w:rPr>
          <w:sz w:val="17"/>
          <w:szCs w:val="17"/>
        </w:rPr>
        <w:t>ú</w:t>
      </w:r>
      <w:r w:rsidRPr="00A07C48">
        <w:rPr>
          <w:sz w:val="17"/>
          <w:szCs w:val="17"/>
        </w:rPr>
        <w:t>blica, ubicada en la 4ta. calle 6 -17 zona 1 de la Ciudad Capital de Guatemala, o por medio del correo electr</w:t>
      </w:r>
      <w:r w:rsidR="002E689B" w:rsidRPr="00A07C48">
        <w:rPr>
          <w:sz w:val="17"/>
          <w:szCs w:val="17"/>
        </w:rPr>
        <w:t>ó</w:t>
      </w:r>
      <w:r w:rsidRPr="00A07C48">
        <w:rPr>
          <w:sz w:val="17"/>
          <w:szCs w:val="17"/>
        </w:rPr>
        <w:t>nico</w:t>
      </w:r>
      <w:r w:rsidR="002E689B" w:rsidRPr="00A07C48">
        <w:rPr>
          <w:sz w:val="17"/>
          <w:szCs w:val="17"/>
        </w:rPr>
        <w:t xml:space="preserve"> </w:t>
      </w:r>
      <w:hyperlink r:id="rId5" w:history="1">
        <w:r w:rsidR="002E689B" w:rsidRPr="00A07C48">
          <w:rPr>
            <w:rStyle w:val="Hipervnculo"/>
            <w:sz w:val="17"/>
            <w:szCs w:val="17"/>
          </w:rPr>
          <w:t xml:space="preserve">informacion.publica@transparencia.gob.gt </w:t>
        </w:r>
      </w:hyperlink>
    </w:p>
    <w:p w14:paraId="7FE2B0C0" w14:textId="77777777" w:rsidR="00630BA7" w:rsidRPr="00A07C48" w:rsidRDefault="00630BA7" w:rsidP="002A7ABA">
      <w:pPr>
        <w:ind w:left="142" w:right="184"/>
        <w:rPr>
          <w:sz w:val="17"/>
          <w:szCs w:val="17"/>
        </w:rPr>
      </w:pPr>
    </w:p>
    <w:p w14:paraId="12AF7D7A" w14:textId="77777777" w:rsidR="002E689B" w:rsidRPr="00A07C48" w:rsidRDefault="002E689B" w:rsidP="002E689B">
      <w:pPr>
        <w:ind w:left="142" w:right="184"/>
        <w:jc w:val="right"/>
        <w:rPr>
          <w:sz w:val="17"/>
          <w:szCs w:val="17"/>
        </w:rPr>
      </w:pPr>
    </w:p>
    <w:p w14:paraId="36A3BC2C" w14:textId="617492ED" w:rsidR="00630BA7" w:rsidRPr="002E689B" w:rsidRDefault="00E2592F" w:rsidP="002E689B">
      <w:pPr>
        <w:ind w:left="142" w:right="184"/>
        <w:jc w:val="right"/>
        <w:rPr>
          <w:sz w:val="17"/>
          <w:szCs w:val="17"/>
        </w:rPr>
      </w:pPr>
      <w:r w:rsidRPr="00A07C48">
        <w:rPr>
          <w:sz w:val="17"/>
          <w:szCs w:val="17"/>
        </w:rPr>
        <w:t>Guatemala,</w:t>
      </w:r>
      <w:r w:rsidR="00A07C48">
        <w:rPr>
          <w:sz w:val="17"/>
          <w:szCs w:val="17"/>
        </w:rPr>
        <w:t xml:space="preserve"> </w:t>
      </w:r>
      <w:r w:rsidR="00605EAC">
        <w:rPr>
          <w:sz w:val="17"/>
          <w:szCs w:val="17"/>
        </w:rPr>
        <w:t>junio</w:t>
      </w:r>
      <w:r w:rsidRPr="00A07C48">
        <w:rPr>
          <w:sz w:val="17"/>
          <w:szCs w:val="17"/>
        </w:rPr>
        <w:t xml:space="preserve"> de 202</w:t>
      </w:r>
      <w:r w:rsidR="00A07C48">
        <w:rPr>
          <w:sz w:val="17"/>
          <w:szCs w:val="17"/>
        </w:rPr>
        <w:t>4</w:t>
      </w:r>
      <w:r w:rsidRPr="00A07C48">
        <w:rPr>
          <w:sz w:val="17"/>
          <w:szCs w:val="17"/>
        </w:rPr>
        <w:t>.</w:t>
      </w:r>
    </w:p>
    <w:sectPr w:rsidR="00630BA7" w:rsidRPr="002E689B">
      <w:type w:val="continuous"/>
      <w:pgSz w:w="7390" w:h="8880"/>
      <w:pgMar w:top="800" w:right="10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BA7"/>
    <w:rsid w:val="0003682A"/>
    <w:rsid w:val="002A7ABA"/>
    <w:rsid w:val="002D7153"/>
    <w:rsid w:val="002E689B"/>
    <w:rsid w:val="00605EAC"/>
    <w:rsid w:val="00630BA7"/>
    <w:rsid w:val="00962A4A"/>
    <w:rsid w:val="00A07C48"/>
    <w:rsid w:val="00E2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6F7AEE"/>
  <w15:docId w15:val="{7E4E1855-D137-BF45-88E0-AFE2AC898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GT"/>
    </w:rPr>
  </w:style>
  <w:style w:type="paragraph" w:styleId="Ttulo1">
    <w:name w:val="heading 1"/>
    <w:basedOn w:val="Normal"/>
    <w:uiPriority w:val="9"/>
    <w:qFormat/>
    <w:pPr>
      <w:ind w:left="100"/>
      <w:jc w:val="both"/>
      <w:outlineLvl w:val="0"/>
    </w:pPr>
    <w:rPr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ita">
    <w:name w:val="Quote"/>
    <w:basedOn w:val="Normal"/>
    <w:next w:val="Normal"/>
    <w:link w:val="CitaCar"/>
    <w:uiPriority w:val="29"/>
    <w:qFormat/>
    <w:rsid w:val="002A7AB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7ABA"/>
    <w:rPr>
      <w:rFonts w:ascii="Arial" w:eastAsia="Arial" w:hAnsi="Arial" w:cs="Arial"/>
      <w:i/>
      <w:iCs/>
      <w:color w:val="404040" w:themeColor="text1" w:themeTint="BF"/>
    </w:rPr>
  </w:style>
  <w:style w:type="character" w:styleId="Hipervnculo">
    <w:name w:val="Hyperlink"/>
    <w:basedOn w:val="Fuentedeprrafopredeter"/>
    <w:uiPriority w:val="99"/>
    <w:unhideWhenUsed/>
    <w:rsid w:val="002A7ABA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E689B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E6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rmacion.publica@transparencia.gob.gt%2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PublicacionArchivo_2021</vt:lpstr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PublicacionArchivo_2021</dc:title>
  <dc:creator>Dorly S. Garcia Bachez</dc:creator>
  <cp:lastModifiedBy>Karen Jazmín Morales Jor</cp:lastModifiedBy>
  <cp:revision>3</cp:revision>
  <cp:lastPrinted>2024-06-19T20:26:00Z</cp:lastPrinted>
  <dcterms:created xsi:type="dcterms:W3CDTF">2022-07-08T19:16:00Z</dcterms:created>
  <dcterms:modified xsi:type="dcterms:W3CDTF">2024-06-19T20:28:00Z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2021-05-04T00:00:00Z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2021-06-04T00:00:00Z</vt:filetime>
  </property>
</Properties>
</file>